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90" w:rsidRPr="00370C72" w:rsidRDefault="00A83813" w:rsidP="00536090">
      <w:pPr>
        <w:jc w:val="both"/>
        <w:rPr>
          <w:lang w:val="es-ES"/>
        </w:rPr>
      </w:pPr>
      <w:r>
        <w:rPr>
          <w:noProof/>
          <w:lang w:val="es-GT" w:eastAsia="es-GT"/>
        </w:rPr>
        <w:drawing>
          <wp:anchor distT="0" distB="0" distL="114300" distR="114300" simplePos="0" relativeHeight="251657216" behindDoc="0" locked="0" layoutInCell="1" allowOverlap="1" wp14:anchorId="0EDE5BAD" wp14:editId="036FBDA4">
            <wp:simplePos x="0" y="0"/>
            <wp:positionH relativeFrom="column">
              <wp:posOffset>-266700</wp:posOffset>
            </wp:positionH>
            <wp:positionV relativeFrom="paragraph">
              <wp:posOffset>8255</wp:posOffset>
            </wp:positionV>
            <wp:extent cx="2870378" cy="428625"/>
            <wp:effectExtent l="0" t="0" r="0" b="0"/>
            <wp:wrapNone/>
            <wp:docPr id="3" name="Imagen 1" descr="C:\Users\ricardo.mendoza\Desktop\EMB GUATEMALA + AECID + CF LA ANTIGU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mendoza\Desktop\EMB GUATEMALA + AECID + CF LA ANTIGUA-01.jpg"/>
                    <pic:cNvPicPr>
                      <a:picLocks noChangeAspect="1" noChangeArrowheads="1"/>
                    </pic:cNvPicPr>
                  </pic:nvPicPr>
                  <pic:blipFill>
                    <a:blip r:embed="rId9" cstate="print"/>
                    <a:srcRect/>
                    <a:stretch>
                      <a:fillRect/>
                    </a:stretch>
                  </pic:blipFill>
                  <pic:spPr bwMode="auto">
                    <a:xfrm>
                      <a:off x="0" y="0"/>
                      <a:ext cx="2870378" cy="428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28"/>
          <w:szCs w:val="28"/>
          <w:lang w:val="es-GT" w:eastAsia="es-GT"/>
        </w:rPr>
        <w:drawing>
          <wp:anchor distT="0" distB="0" distL="114300" distR="114300" simplePos="0" relativeHeight="251661312" behindDoc="0" locked="0" layoutInCell="1" allowOverlap="1" wp14:anchorId="73546C2D" wp14:editId="08C6F1A3">
            <wp:simplePos x="0" y="0"/>
            <wp:positionH relativeFrom="column">
              <wp:posOffset>3482340</wp:posOffset>
            </wp:positionH>
            <wp:positionV relativeFrom="paragraph">
              <wp:posOffset>-3175</wp:posOffset>
            </wp:positionV>
            <wp:extent cx="2016760" cy="4749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RAMA_OAP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6760" cy="474980"/>
                    </a:xfrm>
                    <a:prstGeom prst="rect">
                      <a:avLst/>
                    </a:prstGeom>
                  </pic:spPr>
                </pic:pic>
              </a:graphicData>
            </a:graphic>
            <wp14:sizeRelH relativeFrom="page">
              <wp14:pctWidth>0</wp14:pctWidth>
            </wp14:sizeRelH>
            <wp14:sizeRelV relativeFrom="page">
              <wp14:pctHeight>0</wp14:pctHeight>
            </wp14:sizeRelV>
          </wp:anchor>
        </w:drawing>
      </w:r>
      <w:r w:rsidR="008A71B0" w:rsidRPr="00370C72">
        <w:rPr>
          <w:b/>
          <w:noProof/>
          <w:sz w:val="28"/>
          <w:szCs w:val="28"/>
          <w:lang w:val="es-ES"/>
        </w:rPr>
        <w:t xml:space="preserve">  </w:t>
      </w:r>
      <w:r w:rsidR="008A71B0" w:rsidRPr="00370C72">
        <w:rPr>
          <w:noProof/>
          <w:lang w:val="es-ES"/>
        </w:rPr>
        <w:t xml:space="preserve">     </w:t>
      </w:r>
    </w:p>
    <w:p w:rsidR="00536090" w:rsidRPr="00370C72" w:rsidRDefault="00536090" w:rsidP="00536090">
      <w:pPr>
        <w:jc w:val="center"/>
        <w:rPr>
          <w:b/>
          <w:sz w:val="28"/>
          <w:szCs w:val="28"/>
          <w:lang w:val="es-ES"/>
        </w:rPr>
      </w:pPr>
    </w:p>
    <w:p w:rsidR="00E976CE" w:rsidRPr="00370C72" w:rsidRDefault="00370C72" w:rsidP="00536090">
      <w:pPr>
        <w:jc w:val="center"/>
        <w:rPr>
          <w:b/>
          <w:i/>
          <w:sz w:val="28"/>
          <w:szCs w:val="28"/>
          <w:lang w:val="es-ES"/>
        </w:rPr>
      </w:pPr>
      <w:r w:rsidRPr="00370C72">
        <w:rPr>
          <w:rFonts w:eastAsia="Arial" w:cs="Arial"/>
          <w:b/>
          <w:bCs/>
          <w:i/>
          <w:sz w:val="24"/>
          <w:szCs w:val="24"/>
          <w:lang w:val="es-ES"/>
        </w:rPr>
        <w:t xml:space="preserve">Seminario sobre </w:t>
      </w:r>
      <w:r w:rsidR="00E87781" w:rsidRPr="00E87781">
        <w:rPr>
          <w:rFonts w:eastAsia="Arial" w:cs="Arial"/>
          <w:b/>
          <w:bCs/>
          <w:i/>
          <w:sz w:val="24"/>
          <w:szCs w:val="24"/>
          <w:lang w:val="es-ES"/>
        </w:rPr>
        <w:t>Estrategia Global de la UICN para el desarrollo de capacidades - Nuevos enfoques y alternativas para mejorar la gestión de Parques Nacionales y otras áreas protegidas en América Latina y el Caribe.</w:t>
      </w:r>
      <w:bookmarkStart w:id="0" w:name="_GoBack"/>
      <w:bookmarkEnd w:id="0"/>
    </w:p>
    <w:p w:rsidR="002039E5" w:rsidRDefault="002039E5" w:rsidP="00536090">
      <w:pPr>
        <w:autoSpaceDE w:val="0"/>
        <w:autoSpaceDN w:val="0"/>
        <w:adjustRightInd w:val="0"/>
        <w:spacing w:before="120" w:after="0" w:line="320" w:lineRule="exact"/>
        <w:jc w:val="both"/>
        <w:rPr>
          <w:lang w:val="es-ES"/>
        </w:rPr>
      </w:pPr>
    </w:p>
    <w:p w:rsidR="003E1519" w:rsidRPr="008A71B0" w:rsidRDefault="003E1519" w:rsidP="00536090">
      <w:pPr>
        <w:autoSpaceDE w:val="0"/>
        <w:autoSpaceDN w:val="0"/>
        <w:adjustRightInd w:val="0"/>
        <w:spacing w:before="120" w:after="0" w:line="320" w:lineRule="exact"/>
        <w:jc w:val="both"/>
        <w:rPr>
          <w:lang w:val="es-ES"/>
        </w:rPr>
      </w:pPr>
    </w:p>
    <w:p w:rsidR="00370C72" w:rsidRDefault="001B5C1F" w:rsidP="00536090">
      <w:pPr>
        <w:autoSpaceDE w:val="0"/>
        <w:autoSpaceDN w:val="0"/>
        <w:adjustRightInd w:val="0"/>
        <w:spacing w:before="120" w:after="0" w:line="320" w:lineRule="exact"/>
        <w:jc w:val="both"/>
        <w:rPr>
          <w:b/>
          <w:lang w:val="es-ES"/>
        </w:rPr>
      </w:pPr>
      <w:r>
        <w:rPr>
          <w:b/>
          <w:lang w:val="es-ES"/>
        </w:rPr>
        <w:t>JUSTIFICACIÓN:</w:t>
      </w:r>
    </w:p>
    <w:p w:rsidR="003E1519" w:rsidRDefault="003E1519" w:rsidP="00536090">
      <w:pPr>
        <w:autoSpaceDE w:val="0"/>
        <w:autoSpaceDN w:val="0"/>
        <w:adjustRightInd w:val="0"/>
        <w:spacing w:before="120" w:after="0" w:line="320" w:lineRule="exact"/>
        <w:jc w:val="both"/>
        <w:rPr>
          <w:b/>
          <w:lang w:val="es-ES"/>
        </w:rPr>
      </w:pPr>
    </w:p>
    <w:p w:rsidR="001B5C1F" w:rsidRDefault="001B5C1F" w:rsidP="00536090">
      <w:pPr>
        <w:autoSpaceDE w:val="0"/>
        <w:autoSpaceDN w:val="0"/>
        <w:adjustRightInd w:val="0"/>
        <w:spacing w:before="120" w:after="0" w:line="320" w:lineRule="exact"/>
        <w:jc w:val="both"/>
        <w:rPr>
          <w:b/>
          <w:lang w:val="es-ES"/>
        </w:rPr>
      </w:pPr>
    </w:p>
    <w:p w:rsidR="00370C72" w:rsidRPr="00E87781" w:rsidRDefault="00E87781" w:rsidP="00E87781">
      <w:pPr>
        <w:pStyle w:val="Ttulo"/>
        <w:rPr>
          <w:b/>
          <w:caps w:val="0"/>
          <w:color w:val="auto"/>
          <w:spacing w:val="0"/>
          <w:kern w:val="0"/>
          <w:sz w:val="24"/>
          <w:szCs w:val="24"/>
          <w:lang w:val="es-ES"/>
        </w:rPr>
      </w:pPr>
      <w:r>
        <w:rPr>
          <w:b/>
          <w:caps w:val="0"/>
          <w:color w:val="auto"/>
          <w:spacing w:val="0"/>
          <w:kern w:val="0"/>
          <w:sz w:val="24"/>
          <w:szCs w:val="24"/>
          <w:lang w:val="es-ES"/>
        </w:rPr>
        <w:t xml:space="preserve">El </w:t>
      </w:r>
      <w:r w:rsidRPr="00E87781">
        <w:rPr>
          <w:b/>
          <w:caps w:val="0"/>
          <w:color w:val="auto"/>
          <w:spacing w:val="0"/>
          <w:kern w:val="0"/>
          <w:sz w:val="24"/>
          <w:szCs w:val="24"/>
          <w:lang w:val="es-ES"/>
        </w:rPr>
        <w:t>M</w:t>
      </w:r>
      <w:r>
        <w:rPr>
          <w:b/>
          <w:caps w:val="0"/>
          <w:color w:val="auto"/>
          <w:spacing w:val="0"/>
          <w:kern w:val="0"/>
          <w:sz w:val="24"/>
          <w:szCs w:val="24"/>
          <w:lang w:val="es-ES"/>
        </w:rPr>
        <w:t>arco</w:t>
      </w:r>
      <w:r w:rsidRPr="00E87781">
        <w:rPr>
          <w:b/>
          <w:caps w:val="0"/>
          <w:color w:val="auto"/>
          <w:spacing w:val="0"/>
          <w:kern w:val="0"/>
          <w:sz w:val="24"/>
          <w:szCs w:val="24"/>
          <w:lang w:val="es-ES"/>
        </w:rPr>
        <w:t xml:space="preserve"> E</w:t>
      </w:r>
      <w:r>
        <w:rPr>
          <w:b/>
          <w:caps w:val="0"/>
          <w:color w:val="auto"/>
          <w:spacing w:val="0"/>
          <w:kern w:val="0"/>
          <w:sz w:val="24"/>
          <w:szCs w:val="24"/>
          <w:lang w:val="es-ES"/>
        </w:rPr>
        <w:t xml:space="preserve">stratégico para el </w:t>
      </w:r>
      <w:r w:rsidRPr="00E87781">
        <w:rPr>
          <w:b/>
          <w:caps w:val="0"/>
          <w:color w:val="auto"/>
          <w:spacing w:val="0"/>
          <w:kern w:val="0"/>
          <w:sz w:val="24"/>
          <w:szCs w:val="24"/>
          <w:lang w:val="es-ES"/>
        </w:rPr>
        <w:t>D</w:t>
      </w:r>
      <w:r>
        <w:rPr>
          <w:b/>
          <w:caps w:val="0"/>
          <w:color w:val="auto"/>
          <w:spacing w:val="0"/>
          <w:kern w:val="0"/>
          <w:sz w:val="24"/>
          <w:szCs w:val="24"/>
          <w:lang w:val="es-ES"/>
        </w:rPr>
        <w:t xml:space="preserve">esarrollo de </w:t>
      </w:r>
      <w:r w:rsidRPr="00E87781">
        <w:rPr>
          <w:b/>
          <w:caps w:val="0"/>
          <w:color w:val="auto"/>
          <w:spacing w:val="0"/>
          <w:kern w:val="0"/>
          <w:sz w:val="24"/>
          <w:szCs w:val="24"/>
          <w:lang w:val="es-ES"/>
        </w:rPr>
        <w:t>C</w:t>
      </w:r>
      <w:r>
        <w:rPr>
          <w:b/>
          <w:caps w:val="0"/>
          <w:color w:val="auto"/>
          <w:spacing w:val="0"/>
          <w:kern w:val="0"/>
          <w:sz w:val="24"/>
          <w:szCs w:val="24"/>
          <w:lang w:val="es-ES"/>
        </w:rPr>
        <w:t xml:space="preserve">apacidades en Áreas Protegidas y otros territorios conservados 2015-2025 </w:t>
      </w:r>
      <w:r w:rsidRPr="00E87781">
        <w:rPr>
          <w:b/>
          <w:caps w:val="0"/>
          <w:color w:val="auto"/>
          <w:spacing w:val="0"/>
          <w:kern w:val="0"/>
          <w:sz w:val="24"/>
          <w:szCs w:val="24"/>
          <w:lang w:val="es-ES"/>
        </w:rPr>
        <w:t>(MEDC) es el resultado de un amplio programa de actividades y consultas llevadas a cabo durante 2013 y 2015, incluyendo  el Congreso Mundial de Parques  de Sídney celebrado en Australia noviembre de 2014. El MEDC tiene el objetivo de complementar, guiar y ampliar las recomendaciones  relativas al desarrollo de capacidades  incluidas en el Compromiso de Sídney que resultó del Congreso.</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El MEDC define la visión general el desarrollo de capacidades en áreas protegidas, en los siguientes términos:</w:t>
      </w:r>
    </w:p>
    <w:tbl>
      <w:tblPr>
        <w:tblStyle w:val="Tablaconcuadrcula"/>
        <w:tblW w:w="0" w:type="auto"/>
        <w:tblLook w:val="04A0" w:firstRow="1" w:lastRow="0" w:firstColumn="1" w:lastColumn="0" w:noHBand="0" w:noVBand="1"/>
      </w:tblPr>
      <w:tblGrid>
        <w:gridCol w:w="8720"/>
      </w:tblGrid>
      <w:tr w:rsidR="00E87781" w:rsidRPr="00A83813" w:rsidTr="00720626">
        <w:tc>
          <w:tcPr>
            <w:tcW w:w="9900" w:type="dxa"/>
          </w:tcPr>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La áreas protegidas y conservadas existentes en el mundo son gestionadas y gobernadas  de manera eficiente, efectiva y equitativa utilizando, habilidades, conocimientos de vanguardia y buenas prácticas provenientes de una diversidad de culturas y tradiciones.</w:t>
            </w:r>
          </w:p>
        </w:tc>
      </w:tr>
    </w:tbl>
    <w:p w:rsidR="00E87781" w:rsidRPr="001629C3" w:rsidRDefault="00E87781" w:rsidP="00E87781">
      <w:pPr>
        <w:rPr>
          <w:sz w:val="24"/>
          <w:szCs w:val="24"/>
          <w:lang w:val="es-ES_tradnl"/>
        </w:rPr>
      </w:pP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El objetivo general del MEDC es que:</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Los individuos, las organizaciones y los agentes sociales, tengan las capacidades que  permitan y apoyen la transformación requerida para integrar las áreas protegidas en objetivos sociales más amplios, posicionándolos firmemente como herramientas esenciales para alcanzar objetivos de conservación y desarrollo.</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El objetivo a diez años del MEDC es para que:</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A largo plazo y de manera sostenible, las oportunidades, programas y productos  del desarrollo de capacidades de áreas protegidas, provean una  base  que facilite una gestión más efectiva, eficiente, justa y equitativa de todo tipo de áreas protegidas, ampliando la habilidad de los países para cumplir sus compromisos en el marco del Programa de Trabajo sobre Áreas Protegidas (PTAP) y las Metas de Aichi del Convenio sobre la Diversidad Biológica.</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lastRenderedPageBreak/>
        <w:t>El MEDC define tres grupos focales prioritarios en el desarrollo de capacidades  para la próxima década:</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 xml:space="preserve">A. Instituciones y personal de las áreas protegidas. Este grupo podría caracterizarse como aquellos que tienen responsabilidades formales y legales en la gestión de áreas protegidas. Incluye fundamentalmente (pero no exclusivamente) organizaciones gubernamentales oficiales y sus empleados. </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 xml:space="preserve">B. Administradores o custodios de entornos terrestres y marinos. Estos incluyen  una amplia gama de actores no gubernamentales involucrados en la gestión de áreas protegidas, pero que probablemente no habrían sido constituidos  para el propósito de la gestión de áreas protegidas. </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C. Partes influyentes. Son todas las entidades o grupos cuyas políticas, actitudes, voluntad política, acciones de defensa y actividades influyen en el desarrollo de capacidades  y la gestión de las áreas protegidas.</w:t>
      </w:r>
    </w:p>
    <w:p w:rsidR="00E87781" w:rsidRPr="00E87781" w:rsidRDefault="00E87781" w:rsidP="00E87781">
      <w:pPr>
        <w:pStyle w:val="Ttulo"/>
        <w:rPr>
          <w:b/>
          <w:caps w:val="0"/>
          <w:color w:val="auto"/>
          <w:spacing w:val="0"/>
          <w:kern w:val="0"/>
          <w:sz w:val="24"/>
          <w:szCs w:val="24"/>
          <w:lang w:val="es-ES"/>
        </w:rPr>
      </w:pP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 xml:space="preserve">Se  detallan cuatro programas globales principales de actividades que deben cumplirse antes de 2025. Cada programa incluye un conjunto de acciones específicas para su implementación. </w:t>
      </w:r>
    </w:p>
    <w:p w:rsidR="00E87781" w:rsidRDefault="00E87781" w:rsidP="00E87781">
      <w:pPr>
        <w:rPr>
          <w:b/>
          <w:sz w:val="24"/>
          <w:szCs w:val="24"/>
          <w:lang w:val="es-ES_tradnl"/>
        </w:rPr>
      </w:pP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Programa 1: Profesionalización</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Meta: La gestión de las áreas protegidas se reconoce ampliamente como una profesión específica y multidisciplinar, con sus propios puestos  especializados, competencias y normativas.</w:t>
      </w:r>
    </w:p>
    <w:p w:rsidR="00E87781" w:rsidRPr="00E87781" w:rsidRDefault="00E87781" w:rsidP="00E87781">
      <w:pPr>
        <w:pStyle w:val="Ttulo"/>
        <w:rPr>
          <w:b/>
          <w:caps w:val="0"/>
          <w:color w:val="auto"/>
          <w:spacing w:val="0"/>
          <w:kern w:val="0"/>
          <w:sz w:val="24"/>
          <w:szCs w:val="24"/>
          <w:lang w:val="es-ES"/>
        </w:rPr>
      </w:pP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Programa 2: Pueblos indígenas y comunidades locales</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Meta: Las iniciativas de desarrollo de capacidades  incluyen y tratan las necesidades específicas de los administradores o custodios de áreas protegidas indígenas, tradicionales y de comunidades locales.</w:t>
      </w:r>
    </w:p>
    <w:p w:rsidR="00E87781" w:rsidRPr="00E87781" w:rsidRDefault="00E87781" w:rsidP="00E87781">
      <w:pPr>
        <w:pStyle w:val="Ttulo"/>
        <w:rPr>
          <w:b/>
          <w:caps w:val="0"/>
          <w:color w:val="auto"/>
          <w:spacing w:val="0"/>
          <w:kern w:val="0"/>
          <w:sz w:val="24"/>
          <w:szCs w:val="24"/>
          <w:lang w:val="es-ES"/>
        </w:rPr>
      </w:pP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Programa 3: Permitiendo el desarrollo de capacidades en áreas protegidas</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Meta: Existen recursos y soportes disponibles para implementar las vías estratégicas para el desarrollo de capacidades.</w:t>
      </w:r>
    </w:p>
    <w:p w:rsidR="00E87781" w:rsidRPr="00E87781" w:rsidRDefault="00E87781" w:rsidP="00E87781">
      <w:pPr>
        <w:pStyle w:val="Ttulo"/>
        <w:rPr>
          <w:b/>
          <w:caps w:val="0"/>
          <w:color w:val="auto"/>
          <w:spacing w:val="0"/>
          <w:kern w:val="0"/>
          <w:sz w:val="24"/>
          <w:szCs w:val="24"/>
          <w:lang w:val="es-ES"/>
        </w:rPr>
      </w:pP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t>Programa 4: Evaluación del desarrollo de capacidades</w:t>
      </w:r>
    </w:p>
    <w:p w:rsidR="00E87781" w:rsidRPr="00E87781" w:rsidRDefault="00E87781" w:rsidP="00E87781">
      <w:pPr>
        <w:pStyle w:val="Ttulo"/>
        <w:rPr>
          <w:b/>
          <w:caps w:val="0"/>
          <w:color w:val="auto"/>
          <w:spacing w:val="0"/>
          <w:kern w:val="0"/>
          <w:sz w:val="24"/>
          <w:szCs w:val="24"/>
          <w:lang w:val="es-ES"/>
        </w:rPr>
      </w:pPr>
      <w:r w:rsidRPr="00E87781">
        <w:rPr>
          <w:b/>
          <w:caps w:val="0"/>
          <w:color w:val="auto"/>
          <w:spacing w:val="0"/>
          <w:kern w:val="0"/>
          <w:sz w:val="24"/>
          <w:szCs w:val="24"/>
          <w:lang w:val="es-ES"/>
        </w:rPr>
        <w:lastRenderedPageBreak/>
        <w:t>Meta: La comunidad del desarrollo de capacidades  tiene acceso a un directorio, basado en evidencias, de procesos, criterios e indicadores, que  utilizan para medir y evaluar, en profundidad, la efectividad e impacto del desarrollo de capacidades.</w:t>
      </w:r>
    </w:p>
    <w:p w:rsidR="00E87781" w:rsidRPr="00E87781" w:rsidRDefault="00E87781" w:rsidP="00E87781">
      <w:pPr>
        <w:pStyle w:val="Ttulo"/>
        <w:rPr>
          <w:b/>
          <w:caps w:val="0"/>
          <w:color w:val="auto"/>
          <w:spacing w:val="0"/>
          <w:kern w:val="0"/>
          <w:sz w:val="24"/>
          <w:szCs w:val="24"/>
          <w:lang w:val="es-ES"/>
        </w:rPr>
      </w:pPr>
    </w:p>
    <w:p w:rsidR="00273CA4" w:rsidRPr="00BF684D" w:rsidRDefault="001B5C1F" w:rsidP="00536090">
      <w:pPr>
        <w:autoSpaceDE w:val="0"/>
        <w:autoSpaceDN w:val="0"/>
        <w:adjustRightInd w:val="0"/>
        <w:spacing w:before="120" w:after="0" w:line="320" w:lineRule="exact"/>
        <w:jc w:val="both"/>
        <w:rPr>
          <w:b/>
          <w:sz w:val="24"/>
          <w:szCs w:val="24"/>
          <w:lang w:val="es-ES"/>
        </w:rPr>
      </w:pPr>
      <w:r w:rsidRPr="00BF684D">
        <w:rPr>
          <w:b/>
          <w:sz w:val="24"/>
          <w:szCs w:val="24"/>
          <w:lang w:val="es-ES"/>
        </w:rPr>
        <w:t>OBJETIVO</w:t>
      </w:r>
      <w:r w:rsidR="003E1519" w:rsidRPr="00BF684D">
        <w:rPr>
          <w:b/>
          <w:sz w:val="24"/>
          <w:szCs w:val="24"/>
          <w:lang w:val="es-ES"/>
        </w:rPr>
        <w:t>:</w:t>
      </w:r>
    </w:p>
    <w:p w:rsidR="003E1519" w:rsidRPr="00BF684D" w:rsidRDefault="003E1519" w:rsidP="00536090">
      <w:pPr>
        <w:autoSpaceDE w:val="0"/>
        <w:autoSpaceDN w:val="0"/>
        <w:adjustRightInd w:val="0"/>
        <w:spacing w:before="120" w:after="0" w:line="320" w:lineRule="exact"/>
        <w:jc w:val="both"/>
        <w:rPr>
          <w:b/>
          <w:sz w:val="24"/>
          <w:szCs w:val="24"/>
          <w:lang w:val="es-ES"/>
        </w:rPr>
      </w:pPr>
    </w:p>
    <w:p w:rsidR="002B403C" w:rsidRPr="00BF684D" w:rsidRDefault="00273CA4" w:rsidP="00536090">
      <w:pPr>
        <w:autoSpaceDE w:val="0"/>
        <w:autoSpaceDN w:val="0"/>
        <w:adjustRightInd w:val="0"/>
        <w:spacing w:before="120" w:after="0" w:line="320" w:lineRule="exact"/>
        <w:jc w:val="both"/>
        <w:rPr>
          <w:b/>
          <w:sz w:val="24"/>
          <w:szCs w:val="24"/>
          <w:lang w:val="es-ES"/>
        </w:rPr>
      </w:pPr>
      <w:r w:rsidRPr="00BF684D">
        <w:rPr>
          <w:b/>
          <w:sz w:val="24"/>
          <w:szCs w:val="24"/>
          <w:lang w:val="es-ES"/>
        </w:rPr>
        <w:t>Objetivo Principal:</w:t>
      </w:r>
    </w:p>
    <w:p w:rsidR="00484305" w:rsidRPr="00484305" w:rsidRDefault="00484305" w:rsidP="00484305">
      <w:pPr>
        <w:autoSpaceDE w:val="0"/>
        <w:autoSpaceDN w:val="0"/>
        <w:adjustRightInd w:val="0"/>
        <w:spacing w:before="120" w:after="0" w:line="320" w:lineRule="exact"/>
        <w:jc w:val="both"/>
        <w:rPr>
          <w:b/>
          <w:sz w:val="24"/>
          <w:szCs w:val="24"/>
          <w:lang w:val="es-ES"/>
        </w:rPr>
      </w:pPr>
      <w:r w:rsidRPr="00484305">
        <w:rPr>
          <w:b/>
          <w:sz w:val="24"/>
          <w:szCs w:val="24"/>
          <w:lang w:val="es-ES"/>
        </w:rPr>
        <w:t>El seminario pretende informar a las agencias y personal vinculados al desarrollo de capacidades para la gestión eficaz de Parques Nacionales y otras áreas protegidas de los nuevos enfoques y alternativas que se proponen en la Estrategia Global para el Desarrollo de Capacidades de la UICN que fuera aprobada durante el 5to Congreso Mundial de Parques Nacionales (Sídney, Australia, 2013). Al mismo tiempo el seminario permitirá evaluar la validez de esta estrategia en el contexto de América Latina y el Caribe y definir aspectos que deberían ser adaptados en la estrategia para responder a las necesidades de la región.  Se espera también identificar opciones y recursos que permitan promover su aplicación en esta región.</w:t>
      </w:r>
    </w:p>
    <w:p w:rsidR="001039FB" w:rsidRDefault="001039FB" w:rsidP="00536090">
      <w:pPr>
        <w:autoSpaceDE w:val="0"/>
        <w:autoSpaceDN w:val="0"/>
        <w:adjustRightInd w:val="0"/>
        <w:spacing w:before="120" w:after="0" w:line="320" w:lineRule="exact"/>
        <w:jc w:val="both"/>
        <w:rPr>
          <w:b/>
          <w:lang w:val="es-ES"/>
        </w:rPr>
      </w:pPr>
    </w:p>
    <w:p w:rsidR="005D6E9F" w:rsidRDefault="005D6E9F" w:rsidP="00536090">
      <w:pPr>
        <w:autoSpaceDE w:val="0"/>
        <w:autoSpaceDN w:val="0"/>
        <w:adjustRightInd w:val="0"/>
        <w:spacing w:before="120" w:after="0" w:line="320" w:lineRule="exact"/>
        <w:jc w:val="both"/>
        <w:rPr>
          <w:b/>
          <w:sz w:val="24"/>
          <w:szCs w:val="24"/>
          <w:lang w:val="es-ES"/>
        </w:rPr>
      </w:pPr>
      <w:r w:rsidRPr="001039FB">
        <w:rPr>
          <w:b/>
          <w:sz w:val="24"/>
          <w:szCs w:val="24"/>
          <w:lang w:val="es-ES"/>
        </w:rPr>
        <w:t>Objetivo específico:</w:t>
      </w:r>
    </w:p>
    <w:p w:rsidR="00484305" w:rsidRPr="001039FB" w:rsidRDefault="00484305" w:rsidP="00536090">
      <w:pPr>
        <w:autoSpaceDE w:val="0"/>
        <w:autoSpaceDN w:val="0"/>
        <w:adjustRightInd w:val="0"/>
        <w:spacing w:before="120" w:after="0" w:line="320" w:lineRule="exact"/>
        <w:jc w:val="both"/>
        <w:rPr>
          <w:b/>
          <w:sz w:val="24"/>
          <w:szCs w:val="24"/>
          <w:lang w:val="es-ES"/>
        </w:rPr>
      </w:pPr>
    </w:p>
    <w:p w:rsidR="00484305" w:rsidRPr="00484305" w:rsidRDefault="00484305" w:rsidP="00484305">
      <w:pPr>
        <w:pStyle w:val="Prrafodelista"/>
        <w:numPr>
          <w:ilvl w:val="0"/>
          <w:numId w:val="11"/>
        </w:numPr>
        <w:spacing w:after="0" w:line="240" w:lineRule="auto"/>
        <w:contextualSpacing w:val="0"/>
        <w:rPr>
          <w:b/>
          <w:sz w:val="24"/>
          <w:szCs w:val="24"/>
          <w:lang w:val="es-ES"/>
        </w:rPr>
      </w:pPr>
      <w:r w:rsidRPr="00484305">
        <w:rPr>
          <w:b/>
          <w:sz w:val="24"/>
          <w:szCs w:val="24"/>
          <w:lang w:val="es-ES"/>
        </w:rPr>
        <w:t>Presentar y promover la Estrategia Global para el Desarrollo de Capacidades de la UICN.</w:t>
      </w:r>
    </w:p>
    <w:p w:rsidR="00484305" w:rsidRPr="00484305" w:rsidRDefault="00484305" w:rsidP="00484305">
      <w:pPr>
        <w:pStyle w:val="Prrafodelista"/>
        <w:numPr>
          <w:ilvl w:val="0"/>
          <w:numId w:val="11"/>
        </w:numPr>
        <w:spacing w:after="0" w:line="240" w:lineRule="auto"/>
        <w:contextualSpacing w:val="0"/>
        <w:rPr>
          <w:b/>
          <w:sz w:val="24"/>
          <w:szCs w:val="24"/>
          <w:lang w:val="es-ES"/>
        </w:rPr>
      </w:pPr>
      <w:r w:rsidRPr="00484305">
        <w:rPr>
          <w:b/>
          <w:sz w:val="24"/>
          <w:szCs w:val="24"/>
          <w:lang w:val="es-ES"/>
        </w:rPr>
        <w:t>Evaluar los enfoques y propuestas de la estrategia para definir opciones que permitan responder mejor a las necesidades del desarrollo de capacidades en América Latina y el Caribe.</w:t>
      </w:r>
    </w:p>
    <w:p w:rsidR="00484305" w:rsidRPr="00484305" w:rsidRDefault="00484305" w:rsidP="00484305">
      <w:pPr>
        <w:pStyle w:val="Prrafodelista"/>
        <w:numPr>
          <w:ilvl w:val="0"/>
          <w:numId w:val="11"/>
        </w:numPr>
        <w:spacing w:after="0" w:line="240" w:lineRule="auto"/>
        <w:contextualSpacing w:val="0"/>
        <w:rPr>
          <w:b/>
          <w:sz w:val="24"/>
          <w:szCs w:val="24"/>
          <w:lang w:val="es-ES"/>
        </w:rPr>
      </w:pPr>
      <w:r w:rsidRPr="00484305">
        <w:rPr>
          <w:b/>
          <w:sz w:val="24"/>
          <w:szCs w:val="24"/>
          <w:lang w:val="es-ES"/>
        </w:rPr>
        <w:t>Definir acciones concretas que permitan la aplicación de la estrategia en la región para fortalecer el desarrollo de capacidades para la gestión eficaz de Parques nacionales y otras áreas protegidas.</w:t>
      </w:r>
    </w:p>
    <w:p w:rsidR="00273CA4" w:rsidRDefault="00273CA4" w:rsidP="00536090">
      <w:pPr>
        <w:autoSpaceDE w:val="0"/>
        <w:autoSpaceDN w:val="0"/>
        <w:adjustRightInd w:val="0"/>
        <w:spacing w:before="120" w:after="0" w:line="320" w:lineRule="exact"/>
        <w:jc w:val="both"/>
        <w:rPr>
          <w:b/>
          <w:lang w:val="es-ES"/>
        </w:rPr>
      </w:pPr>
    </w:p>
    <w:p w:rsidR="00FF1938" w:rsidRPr="006C643A" w:rsidRDefault="00074396" w:rsidP="00536090">
      <w:pPr>
        <w:autoSpaceDE w:val="0"/>
        <w:autoSpaceDN w:val="0"/>
        <w:adjustRightInd w:val="0"/>
        <w:spacing w:before="360" w:after="0" w:line="320" w:lineRule="exact"/>
        <w:jc w:val="both"/>
        <w:rPr>
          <w:b/>
          <w:sz w:val="24"/>
          <w:szCs w:val="24"/>
          <w:lang w:val="es-ES"/>
        </w:rPr>
      </w:pPr>
      <w:r w:rsidRPr="006C643A">
        <w:rPr>
          <w:b/>
          <w:sz w:val="24"/>
          <w:szCs w:val="24"/>
          <w:lang w:val="es-ES"/>
        </w:rPr>
        <w:t>CONTENIDOS:</w:t>
      </w:r>
    </w:p>
    <w:p w:rsidR="00FF1938" w:rsidRPr="006C643A" w:rsidRDefault="00FF1938" w:rsidP="00012CF9">
      <w:pPr>
        <w:autoSpaceDE w:val="0"/>
        <w:autoSpaceDN w:val="0"/>
        <w:adjustRightInd w:val="0"/>
        <w:spacing w:before="240" w:after="0" w:line="320" w:lineRule="exact"/>
        <w:jc w:val="both"/>
        <w:rPr>
          <w:b/>
          <w:sz w:val="24"/>
          <w:szCs w:val="24"/>
          <w:lang w:val="es-ES"/>
        </w:rPr>
      </w:pPr>
      <w:r w:rsidRPr="006C643A">
        <w:rPr>
          <w:b/>
          <w:sz w:val="24"/>
          <w:szCs w:val="24"/>
          <w:lang w:val="es-ES"/>
        </w:rPr>
        <w:t xml:space="preserve">Los contenidos del </w:t>
      </w:r>
      <w:r w:rsidR="0081763B" w:rsidRPr="006C643A">
        <w:rPr>
          <w:b/>
          <w:sz w:val="24"/>
          <w:szCs w:val="24"/>
          <w:lang w:val="es-ES"/>
        </w:rPr>
        <w:t>Seminario</w:t>
      </w:r>
      <w:r w:rsidRPr="006C643A">
        <w:rPr>
          <w:b/>
          <w:sz w:val="24"/>
          <w:szCs w:val="24"/>
          <w:lang w:val="es-ES"/>
        </w:rPr>
        <w:t xml:space="preserve"> se distrib</w:t>
      </w:r>
      <w:r w:rsidR="001E2F2B" w:rsidRPr="006C643A">
        <w:rPr>
          <w:b/>
          <w:sz w:val="24"/>
          <w:szCs w:val="24"/>
          <w:lang w:val="es-ES"/>
        </w:rPr>
        <w:t>uyen</w:t>
      </w:r>
      <w:r w:rsidRPr="006C643A">
        <w:rPr>
          <w:b/>
          <w:sz w:val="24"/>
          <w:szCs w:val="24"/>
          <w:lang w:val="es-ES"/>
        </w:rPr>
        <w:t xml:space="preserve"> en</w:t>
      </w:r>
      <w:r w:rsidR="00A769A5" w:rsidRPr="006C643A">
        <w:rPr>
          <w:b/>
          <w:sz w:val="24"/>
          <w:szCs w:val="24"/>
          <w:lang w:val="es-ES"/>
        </w:rPr>
        <w:t xml:space="preserve"> cuatro</w:t>
      </w:r>
      <w:r w:rsidRPr="006C643A">
        <w:rPr>
          <w:b/>
          <w:sz w:val="24"/>
          <w:szCs w:val="24"/>
          <w:lang w:val="es-ES"/>
        </w:rPr>
        <w:t xml:space="preserve"> módulos</w:t>
      </w:r>
      <w:r w:rsidR="007E4990" w:rsidRPr="006C643A">
        <w:rPr>
          <w:b/>
          <w:sz w:val="24"/>
          <w:szCs w:val="24"/>
          <w:lang w:val="es-ES"/>
        </w:rPr>
        <w:t xml:space="preserve"> distribuidos en </w:t>
      </w:r>
      <w:r w:rsidR="00484305">
        <w:rPr>
          <w:b/>
          <w:sz w:val="24"/>
          <w:szCs w:val="24"/>
          <w:lang w:val="es-ES"/>
        </w:rPr>
        <w:t>4</w:t>
      </w:r>
      <w:r w:rsidR="007E4990" w:rsidRPr="006C643A">
        <w:rPr>
          <w:b/>
          <w:sz w:val="24"/>
          <w:szCs w:val="24"/>
          <w:lang w:val="es-ES"/>
        </w:rPr>
        <w:t xml:space="preserve"> jornadas</w:t>
      </w:r>
      <w:r w:rsidR="00A769A5" w:rsidRPr="006C643A">
        <w:rPr>
          <w:b/>
          <w:sz w:val="24"/>
          <w:szCs w:val="24"/>
          <w:lang w:val="es-ES"/>
        </w:rPr>
        <w:t>:</w:t>
      </w:r>
    </w:p>
    <w:p w:rsidR="00484305" w:rsidRDefault="00484305" w:rsidP="00484305">
      <w:pPr>
        <w:rPr>
          <w:rFonts w:ascii="Arial" w:hAnsi="Arial" w:cs="Arial"/>
          <w:color w:val="1F497D"/>
          <w:sz w:val="20"/>
          <w:szCs w:val="20"/>
          <w:u w:val="single"/>
          <w:lang w:val="es-ES"/>
        </w:rPr>
      </w:pPr>
    </w:p>
    <w:p w:rsidR="00484305" w:rsidRPr="00484305" w:rsidRDefault="00484305" w:rsidP="00484305">
      <w:pPr>
        <w:autoSpaceDE w:val="0"/>
        <w:autoSpaceDN w:val="0"/>
        <w:adjustRightInd w:val="0"/>
        <w:spacing w:before="240" w:after="0" w:line="320" w:lineRule="exact"/>
        <w:jc w:val="both"/>
        <w:rPr>
          <w:b/>
          <w:sz w:val="24"/>
          <w:szCs w:val="24"/>
          <w:u w:val="single"/>
          <w:lang w:val="es-ES"/>
        </w:rPr>
      </w:pPr>
      <w:r w:rsidRPr="00484305">
        <w:rPr>
          <w:b/>
          <w:sz w:val="24"/>
          <w:szCs w:val="24"/>
          <w:u w:val="single"/>
          <w:lang w:val="es-ES"/>
        </w:rPr>
        <w:t xml:space="preserve">Módulo 1: </w:t>
      </w:r>
    </w:p>
    <w:p w:rsidR="00484305" w:rsidRPr="00484305" w:rsidRDefault="00484305" w:rsidP="00484305">
      <w:pPr>
        <w:autoSpaceDE w:val="0"/>
        <w:autoSpaceDN w:val="0"/>
        <w:adjustRightInd w:val="0"/>
        <w:spacing w:before="240" w:after="0" w:line="320" w:lineRule="exact"/>
        <w:jc w:val="both"/>
        <w:rPr>
          <w:b/>
          <w:sz w:val="24"/>
          <w:szCs w:val="24"/>
          <w:lang w:val="es-ES"/>
        </w:rPr>
      </w:pPr>
      <w:r w:rsidRPr="00484305">
        <w:rPr>
          <w:b/>
          <w:sz w:val="24"/>
          <w:szCs w:val="24"/>
          <w:lang w:val="es-ES"/>
        </w:rPr>
        <w:t>Dedicado a establecer las bases para la discusión.  Incluiría ponencias de la UICN, la presentación de planes de capacitación y formación del OAPN, y si fuera posible las presentaciones sobre las actividades que realizan los Centros de Capacitación de la AECID y cuáles son sus prioridades para el futuro inmediato (2-3 años).</w:t>
      </w:r>
    </w:p>
    <w:p w:rsidR="00484305" w:rsidRPr="00484305" w:rsidRDefault="00484305" w:rsidP="00484305">
      <w:pPr>
        <w:rPr>
          <w:rFonts w:ascii="Arial" w:hAnsi="Arial" w:cs="Arial"/>
          <w:color w:val="1F497D"/>
          <w:sz w:val="20"/>
          <w:szCs w:val="20"/>
          <w:lang w:val="es-ES"/>
        </w:rPr>
      </w:pPr>
    </w:p>
    <w:p w:rsidR="00484305" w:rsidRPr="00484305" w:rsidRDefault="00484305" w:rsidP="00484305">
      <w:pPr>
        <w:autoSpaceDE w:val="0"/>
        <w:autoSpaceDN w:val="0"/>
        <w:adjustRightInd w:val="0"/>
        <w:spacing w:before="240" w:after="0" w:line="320" w:lineRule="exact"/>
        <w:jc w:val="both"/>
        <w:rPr>
          <w:b/>
          <w:sz w:val="24"/>
          <w:szCs w:val="24"/>
          <w:u w:val="single"/>
          <w:lang w:val="es-ES"/>
        </w:rPr>
      </w:pPr>
      <w:r w:rsidRPr="00484305">
        <w:rPr>
          <w:b/>
          <w:sz w:val="24"/>
          <w:szCs w:val="24"/>
          <w:u w:val="single"/>
          <w:lang w:val="es-ES"/>
        </w:rPr>
        <w:t>Módulo 2:</w:t>
      </w:r>
    </w:p>
    <w:p w:rsidR="00484305" w:rsidRPr="00484305" w:rsidRDefault="00484305" w:rsidP="00484305">
      <w:pPr>
        <w:autoSpaceDE w:val="0"/>
        <w:autoSpaceDN w:val="0"/>
        <w:adjustRightInd w:val="0"/>
        <w:spacing w:before="240" w:after="0" w:line="320" w:lineRule="exact"/>
        <w:jc w:val="both"/>
        <w:rPr>
          <w:b/>
          <w:sz w:val="24"/>
          <w:szCs w:val="24"/>
          <w:lang w:val="es-ES"/>
        </w:rPr>
      </w:pPr>
      <w:r w:rsidRPr="00484305">
        <w:rPr>
          <w:b/>
          <w:sz w:val="24"/>
          <w:szCs w:val="24"/>
          <w:lang w:val="es-ES"/>
        </w:rPr>
        <w:t xml:space="preserve">Mesas de trabajo dedicadas a tres temas: </w:t>
      </w:r>
    </w:p>
    <w:p w:rsidR="00484305" w:rsidRDefault="00484305" w:rsidP="00484305">
      <w:pPr>
        <w:pStyle w:val="Prrafodelista"/>
        <w:numPr>
          <w:ilvl w:val="0"/>
          <w:numId w:val="13"/>
        </w:numPr>
        <w:autoSpaceDE w:val="0"/>
        <w:autoSpaceDN w:val="0"/>
        <w:adjustRightInd w:val="0"/>
        <w:spacing w:before="240" w:after="0" w:line="320" w:lineRule="exact"/>
        <w:jc w:val="both"/>
        <w:rPr>
          <w:b/>
          <w:sz w:val="24"/>
          <w:szCs w:val="24"/>
          <w:lang w:val="es-ES"/>
        </w:rPr>
      </w:pPr>
      <w:r w:rsidRPr="00484305">
        <w:rPr>
          <w:b/>
          <w:sz w:val="24"/>
          <w:szCs w:val="24"/>
          <w:lang w:val="es-ES"/>
        </w:rPr>
        <w:t xml:space="preserve">Como adaptar los enfoques y propuestas de la Estrategia Global para el Desarrollo de Capacidades de la UICN a las necesidades de América Latina y el Caribe; </w:t>
      </w:r>
    </w:p>
    <w:p w:rsidR="00484305" w:rsidRDefault="00484305" w:rsidP="00484305">
      <w:pPr>
        <w:pStyle w:val="Prrafodelista"/>
        <w:numPr>
          <w:ilvl w:val="0"/>
          <w:numId w:val="13"/>
        </w:numPr>
        <w:autoSpaceDE w:val="0"/>
        <w:autoSpaceDN w:val="0"/>
        <w:adjustRightInd w:val="0"/>
        <w:spacing w:before="240" w:after="0" w:line="320" w:lineRule="exact"/>
        <w:jc w:val="both"/>
        <w:rPr>
          <w:b/>
          <w:sz w:val="24"/>
          <w:szCs w:val="24"/>
          <w:lang w:val="es-ES"/>
        </w:rPr>
      </w:pPr>
      <w:r w:rsidRPr="00484305">
        <w:rPr>
          <w:b/>
          <w:sz w:val="24"/>
          <w:szCs w:val="24"/>
          <w:lang w:val="es-ES"/>
        </w:rPr>
        <w:t xml:space="preserve">Definir las acciones prioritarias para promover el trabajo conjunto en la región, y </w:t>
      </w:r>
    </w:p>
    <w:p w:rsidR="00484305" w:rsidRPr="00484305" w:rsidRDefault="00484305" w:rsidP="00484305">
      <w:pPr>
        <w:pStyle w:val="Prrafodelista"/>
        <w:numPr>
          <w:ilvl w:val="0"/>
          <w:numId w:val="13"/>
        </w:numPr>
        <w:autoSpaceDE w:val="0"/>
        <w:autoSpaceDN w:val="0"/>
        <w:adjustRightInd w:val="0"/>
        <w:spacing w:before="240" w:after="0" w:line="320" w:lineRule="exact"/>
        <w:jc w:val="both"/>
        <w:rPr>
          <w:b/>
          <w:sz w:val="24"/>
          <w:szCs w:val="24"/>
          <w:lang w:val="es-ES"/>
        </w:rPr>
      </w:pPr>
      <w:r w:rsidRPr="00484305">
        <w:rPr>
          <w:b/>
          <w:sz w:val="24"/>
          <w:szCs w:val="24"/>
          <w:lang w:val="es-ES"/>
        </w:rPr>
        <w:t>Definir acciones concretas que pudieran ser ejecutadas en 2016-2017.</w:t>
      </w:r>
    </w:p>
    <w:p w:rsidR="00484305" w:rsidRPr="00484305" w:rsidRDefault="00484305" w:rsidP="00484305">
      <w:pPr>
        <w:rPr>
          <w:rFonts w:ascii="Arial" w:hAnsi="Arial" w:cs="Arial"/>
          <w:color w:val="1F497D"/>
          <w:sz w:val="20"/>
          <w:szCs w:val="20"/>
          <w:lang w:val="es-ES"/>
        </w:rPr>
      </w:pPr>
    </w:p>
    <w:p w:rsidR="00484305" w:rsidRDefault="00484305" w:rsidP="00484305">
      <w:pPr>
        <w:rPr>
          <w:b/>
          <w:sz w:val="24"/>
          <w:szCs w:val="24"/>
          <w:u w:val="single"/>
          <w:lang w:val="es-ES"/>
        </w:rPr>
      </w:pPr>
      <w:r>
        <w:rPr>
          <w:b/>
          <w:sz w:val="24"/>
          <w:szCs w:val="24"/>
          <w:u w:val="single"/>
          <w:lang w:val="es-ES"/>
        </w:rPr>
        <w:t>Módulo 3</w:t>
      </w:r>
    </w:p>
    <w:p w:rsidR="00484305" w:rsidRPr="00484305" w:rsidRDefault="00484305" w:rsidP="00484305">
      <w:pPr>
        <w:autoSpaceDE w:val="0"/>
        <w:autoSpaceDN w:val="0"/>
        <w:adjustRightInd w:val="0"/>
        <w:spacing w:before="240" w:after="0" w:line="320" w:lineRule="exact"/>
        <w:jc w:val="both"/>
        <w:rPr>
          <w:b/>
          <w:sz w:val="24"/>
          <w:szCs w:val="24"/>
          <w:lang w:val="es-ES"/>
        </w:rPr>
      </w:pPr>
      <w:r w:rsidRPr="00484305">
        <w:rPr>
          <w:b/>
          <w:sz w:val="24"/>
          <w:szCs w:val="24"/>
          <w:lang w:val="es-ES"/>
        </w:rPr>
        <w:t>Dedicado a la presentación de los resultados de las mesas de trabajo, así como a definir las conclusiones y recomendaciones del evento.  </w:t>
      </w:r>
    </w:p>
    <w:p w:rsidR="00484305" w:rsidRDefault="00484305" w:rsidP="00484305">
      <w:pPr>
        <w:rPr>
          <w:rFonts w:ascii="Arial" w:hAnsi="Arial" w:cs="Arial"/>
          <w:color w:val="1F497D"/>
          <w:sz w:val="20"/>
          <w:szCs w:val="20"/>
          <w:lang w:val="es-ES"/>
        </w:rPr>
      </w:pPr>
    </w:p>
    <w:p w:rsidR="00484305" w:rsidRPr="00484305" w:rsidRDefault="00484305" w:rsidP="00484305">
      <w:pPr>
        <w:rPr>
          <w:b/>
          <w:sz w:val="24"/>
          <w:szCs w:val="24"/>
          <w:u w:val="single"/>
          <w:lang w:val="es-ES"/>
        </w:rPr>
      </w:pPr>
      <w:r w:rsidRPr="00484305">
        <w:rPr>
          <w:b/>
          <w:sz w:val="24"/>
          <w:szCs w:val="24"/>
          <w:u w:val="single"/>
          <w:lang w:val="es-ES"/>
        </w:rPr>
        <w:t>Módulo 4</w:t>
      </w:r>
    </w:p>
    <w:p w:rsidR="00484305" w:rsidRPr="00484305" w:rsidRDefault="00484305" w:rsidP="00484305">
      <w:pPr>
        <w:autoSpaceDE w:val="0"/>
        <w:autoSpaceDN w:val="0"/>
        <w:adjustRightInd w:val="0"/>
        <w:spacing w:before="240" w:after="0" w:line="320" w:lineRule="exact"/>
        <w:jc w:val="both"/>
        <w:rPr>
          <w:b/>
          <w:sz w:val="24"/>
          <w:szCs w:val="24"/>
          <w:lang w:val="es-ES"/>
        </w:rPr>
      </w:pPr>
      <w:r>
        <w:rPr>
          <w:b/>
          <w:sz w:val="24"/>
          <w:szCs w:val="24"/>
          <w:lang w:val="es-ES"/>
        </w:rPr>
        <w:t xml:space="preserve">Visita </w:t>
      </w:r>
      <w:r w:rsidRPr="00484305">
        <w:rPr>
          <w:b/>
          <w:sz w:val="24"/>
          <w:szCs w:val="24"/>
          <w:lang w:val="es-ES"/>
        </w:rPr>
        <w:t xml:space="preserve">de campo </w:t>
      </w:r>
      <w:r>
        <w:rPr>
          <w:b/>
          <w:sz w:val="24"/>
          <w:szCs w:val="24"/>
          <w:lang w:val="es-ES"/>
        </w:rPr>
        <w:t xml:space="preserve">a </w:t>
      </w:r>
      <w:r w:rsidRPr="00484305">
        <w:rPr>
          <w:b/>
          <w:sz w:val="24"/>
          <w:szCs w:val="24"/>
          <w:lang w:val="es-ES"/>
        </w:rPr>
        <w:t xml:space="preserve">un Parque Nacional para </w:t>
      </w:r>
      <w:r>
        <w:rPr>
          <w:b/>
          <w:sz w:val="24"/>
          <w:szCs w:val="24"/>
          <w:lang w:val="es-ES"/>
        </w:rPr>
        <w:t>ob</w:t>
      </w:r>
      <w:r w:rsidRPr="00484305">
        <w:rPr>
          <w:b/>
          <w:sz w:val="24"/>
          <w:szCs w:val="24"/>
          <w:lang w:val="es-ES"/>
        </w:rPr>
        <w:t xml:space="preserve">tener una impresión de primera mano de su problemática </w:t>
      </w:r>
      <w:r>
        <w:rPr>
          <w:b/>
          <w:sz w:val="24"/>
          <w:szCs w:val="24"/>
          <w:lang w:val="es-ES"/>
        </w:rPr>
        <w:t>y/o</w:t>
      </w:r>
      <w:r w:rsidRPr="00484305">
        <w:rPr>
          <w:b/>
          <w:sz w:val="24"/>
          <w:szCs w:val="24"/>
          <w:lang w:val="es-ES"/>
        </w:rPr>
        <w:t xml:space="preserve"> </w:t>
      </w:r>
      <w:r>
        <w:rPr>
          <w:b/>
          <w:sz w:val="24"/>
          <w:szCs w:val="24"/>
          <w:lang w:val="es-ES"/>
        </w:rPr>
        <w:t xml:space="preserve">visita a </w:t>
      </w:r>
      <w:r w:rsidRPr="00484305">
        <w:rPr>
          <w:b/>
          <w:sz w:val="24"/>
          <w:szCs w:val="24"/>
          <w:lang w:val="es-ES"/>
        </w:rPr>
        <w:t xml:space="preserve">algún proyecto en ejecución </w:t>
      </w:r>
      <w:r>
        <w:rPr>
          <w:b/>
          <w:sz w:val="24"/>
          <w:szCs w:val="24"/>
          <w:lang w:val="es-ES"/>
        </w:rPr>
        <w:t xml:space="preserve">vinculado a la AECID </w:t>
      </w:r>
      <w:r w:rsidRPr="00484305">
        <w:rPr>
          <w:b/>
          <w:sz w:val="24"/>
          <w:szCs w:val="24"/>
          <w:lang w:val="es-ES"/>
        </w:rPr>
        <w:t>en el pa</w:t>
      </w:r>
      <w:r>
        <w:rPr>
          <w:b/>
          <w:sz w:val="24"/>
          <w:szCs w:val="24"/>
          <w:lang w:val="es-ES"/>
        </w:rPr>
        <w:t>ís donde se realice la reunión.</w:t>
      </w:r>
    </w:p>
    <w:p w:rsidR="00484305" w:rsidRDefault="00484305" w:rsidP="00074396">
      <w:pPr>
        <w:autoSpaceDE w:val="0"/>
        <w:autoSpaceDN w:val="0"/>
        <w:adjustRightInd w:val="0"/>
        <w:spacing w:before="120" w:after="0" w:line="240" w:lineRule="auto"/>
        <w:jc w:val="both"/>
        <w:rPr>
          <w:b/>
          <w:lang w:val="es-ES"/>
        </w:rPr>
      </w:pPr>
    </w:p>
    <w:p w:rsidR="003E1519" w:rsidRDefault="00484305" w:rsidP="00074396">
      <w:pPr>
        <w:autoSpaceDE w:val="0"/>
        <w:autoSpaceDN w:val="0"/>
        <w:adjustRightInd w:val="0"/>
        <w:spacing w:before="120" w:after="0" w:line="240" w:lineRule="auto"/>
        <w:jc w:val="both"/>
        <w:rPr>
          <w:b/>
          <w:lang w:val="es-ES"/>
        </w:rPr>
      </w:pPr>
      <w:r>
        <w:rPr>
          <w:b/>
          <w:lang w:val="es-ES"/>
        </w:rPr>
        <w:t>B</w:t>
      </w:r>
      <w:r w:rsidR="00074396" w:rsidRPr="00074396">
        <w:rPr>
          <w:b/>
          <w:lang w:val="es-ES"/>
        </w:rPr>
        <w:t>ORRADOR DE PROGRAMA</w:t>
      </w:r>
      <w:r w:rsidR="00074396">
        <w:rPr>
          <w:b/>
          <w:lang w:val="es-ES"/>
        </w:rPr>
        <w:t>:</w:t>
      </w:r>
    </w:p>
    <w:p w:rsidR="003E1519" w:rsidRPr="00074396" w:rsidRDefault="003E1519" w:rsidP="00074396">
      <w:pPr>
        <w:autoSpaceDE w:val="0"/>
        <w:autoSpaceDN w:val="0"/>
        <w:adjustRightInd w:val="0"/>
        <w:spacing w:before="120" w:after="0" w:line="240" w:lineRule="auto"/>
        <w:jc w:val="both"/>
        <w:rPr>
          <w:b/>
          <w:lang w:val="es-ES"/>
        </w:rPr>
      </w:pPr>
    </w:p>
    <w:p w:rsidR="003E1519" w:rsidRPr="008A71B0" w:rsidRDefault="00F36C0A" w:rsidP="003E1519">
      <w:pPr>
        <w:autoSpaceDE w:val="0"/>
        <w:autoSpaceDN w:val="0"/>
        <w:adjustRightInd w:val="0"/>
        <w:spacing w:after="0" w:line="240" w:lineRule="auto"/>
        <w:ind w:firstLine="708"/>
        <w:contextualSpacing/>
        <w:jc w:val="both"/>
        <w:rPr>
          <w:b/>
          <w:color w:val="403152" w:themeColor="accent4" w:themeShade="80"/>
          <w:sz w:val="28"/>
          <w:szCs w:val="28"/>
          <w:u w:val="single"/>
          <w:lang w:val="es-ES"/>
        </w:rPr>
      </w:pPr>
      <w:r w:rsidRPr="008A71B0">
        <w:rPr>
          <w:b/>
          <w:color w:val="403152" w:themeColor="accent4" w:themeShade="80"/>
          <w:sz w:val="28"/>
          <w:szCs w:val="28"/>
          <w:u w:val="single"/>
          <w:lang w:val="es-ES"/>
        </w:rPr>
        <w:t xml:space="preserve">Día 1. </w:t>
      </w:r>
    </w:p>
    <w:p w:rsidR="00FF1938" w:rsidRDefault="00FF1938" w:rsidP="003E1519">
      <w:pPr>
        <w:autoSpaceDE w:val="0"/>
        <w:autoSpaceDN w:val="0"/>
        <w:adjustRightInd w:val="0"/>
        <w:spacing w:after="0" w:line="240" w:lineRule="auto"/>
        <w:ind w:firstLine="708"/>
        <w:contextualSpacing/>
        <w:jc w:val="both"/>
        <w:rPr>
          <w:b/>
          <w:color w:val="76923C" w:themeColor="accent3" w:themeShade="BF"/>
          <w:sz w:val="24"/>
          <w:szCs w:val="24"/>
          <w:u w:val="single"/>
          <w:lang w:val="es-ES"/>
        </w:rPr>
      </w:pPr>
      <w:r w:rsidRPr="00074396">
        <w:rPr>
          <w:b/>
          <w:color w:val="76923C" w:themeColor="accent3" w:themeShade="BF"/>
          <w:sz w:val="24"/>
          <w:szCs w:val="24"/>
          <w:u w:val="single"/>
          <w:lang w:val="es-ES"/>
        </w:rPr>
        <w:t>Módulo 1</w:t>
      </w:r>
      <w:r w:rsidR="00F36C0A" w:rsidRPr="00074396">
        <w:rPr>
          <w:b/>
          <w:color w:val="76923C" w:themeColor="accent3" w:themeShade="BF"/>
          <w:sz w:val="24"/>
          <w:szCs w:val="24"/>
          <w:u w:val="single"/>
          <w:lang w:val="es-ES"/>
        </w:rPr>
        <w:t xml:space="preserve">. </w:t>
      </w:r>
    </w:p>
    <w:p w:rsidR="003E1519" w:rsidRPr="00074396" w:rsidRDefault="003E1519" w:rsidP="003E1519">
      <w:pPr>
        <w:autoSpaceDE w:val="0"/>
        <w:autoSpaceDN w:val="0"/>
        <w:adjustRightInd w:val="0"/>
        <w:spacing w:after="0" w:line="240" w:lineRule="auto"/>
        <w:ind w:firstLine="708"/>
        <w:contextualSpacing/>
        <w:jc w:val="both"/>
        <w:rPr>
          <w:b/>
          <w:color w:val="76923C" w:themeColor="accent3" w:themeShade="BF"/>
          <w:sz w:val="24"/>
          <w:szCs w:val="24"/>
          <w:u w:val="single"/>
          <w:lang w:val="es-ES"/>
        </w:rPr>
      </w:pPr>
    </w:p>
    <w:p w:rsidR="00625EAA" w:rsidRPr="00370C72" w:rsidRDefault="003E1519" w:rsidP="003E1519">
      <w:pPr>
        <w:autoSpaceDE w:val="0"/>
        <w:autoSpaceDN w:val="0"/>
        <w:adjustRightInd w:val="0"/>
        <w:spacing w:after="0" w:line="240" w:lineRule="auto"/>
        <w:contextualSpacing/>
        <w:jc w:val="both"/>
        <w:rPr>
          <w:b/>
          <w:u w:val="single"/>
          <w:lang w:val="es-ES"/>
        </w:rPr>
      </w:pPr>
      <w:r>
        <w:rPr>
          <w:b/>
          <w:u w:val="single"/>
          <w:lang w:val="es-ES"/>
        </w:rPr>
        <w:t>Sesión de</w:t>
      </w:r>
      <w:r w:rsidR="007E4990" w:rsidRPr="00370C72">
        <w:rPr>
          <w:b/>
          <w:u w:val="single"/>
          <w:lang w:val="es-ES"/>
        </w:rPr>
        <w:t xml:space="preserve"> Presentación</w:t>
      </w:r>
      <w:r>
        <w:rPr>
          <w:b/>
          <w:u w:val="single"/>
          <w:lang w:val="es-ES"/>
        </w:rPr>
        <w:t>:</w:t>
      </w:r>
    </w:p>
    <w:p w:rsidR="00625EAA" w:rsidRPr="009C7B3B" w:rsidRDefault="00625EAA" w:rsidP="009C7B3B">
      <w:pPr>
        <w:pStyle w:val="Prrafodelista"/>
        <w:numPr>
          <w:ilvl w:val="0"/>
          <w:numId w:val="14"/>
        </w:numPr>
        <w:spacing w:line="240" w:lineRule="auto"/>
        <w:jc w:val="both"/>
        <w:rPr>
          <w:b/>
          <w:lang w:val="es-ES"/>
        </w:rPr>
      </w:pPr>
      <w:r w:rsidRPr="009C7B3B">
        <w:rPr>
          <w:b/>
          <w:lang w:val="es-ES"/>
        </w:rPr>
        <w:t>Entrega de documentación y acreditaciones</w:t>
      </w:r>
      <w:r w:rsidR="007B0B0E" w:rsidRPr="009C7B3B">
        <w:rPr>
          <w:b/>
          <w:lang w:val="es-ES"/>
        </w:rPr>
        <w:t>.</w:t>
      </w:r>
    </w:p>
    <w:p w:rsidR="00625EAA" w:rsidRPr="009C7B3B" w:rsidRDefault="001E2F2B" w:rsidP="009C7B3B">
      <w:pPr>
        <w:pStyle w:val="Prrafodelista"/>
        <w:numPr>
          <w:ilvl w:val="0"/>
          <w:numId w:val="14"/>
        </w:numPr>
        <w:spacing w:line="240" w:lineRule="auto"/>
        <w:jc w:val="both"/>
        <w:rPr>
          <w:b/>
          <w:lang w:val="es-ES"/>
        </w:rPr>
      </w:pPr>
      <w:r w:rsidRPr="009C7B3B">
        <w:rPr>
          <w:b/>
          <w:lang w:val="es-ES"/>
        </w:rPr>
        <w:t>Bienvenida e i</w:t>
      </w:r>
      <w:r w:rsidR="00625EAA" w:rsidRPr="009C7B3B">
        <w:rPr>
          <w:b/>
          <w:lang w:val="es-ES"/>
        </w:rPr>
        <w:t>nauguración por parte de AECID  y OAPN</w:t>
      </w:r>
      <w:r w:rsidR="007B0B0E" w:rsidRPr="009C7B3B">
        <w:rPr>
          <w:b/>
          <w:lang w:val="es-ES"/>
        </w:rPr>
        <w:t>.</w:t>
      </w:r>
    </w:p>
    <w:p w:rsidR="00674C02" w:rsidRPr="009C7B3B" w:rsidRDefault="00625EAA" w:rsidP="009C7B3B">
      <w:pPr>
        <w:pStyle w:val="Prrafodelista"/>
        <w:numPr>
          <w:ilvl w:val="0"/>
          <w:numId w:val="14"/>
        </w:numPr>
        <w:spacing w:line="240" w:lineRule="auto"/>
        <w:jc w:val="both"/>
        <w:rPr>
          <w:b/>
          <w:lang w:val="es-ES"/>
        </w:rPr>
      </w:pPr>
      <w:r w:rsidRPr="009C7B3B">
        <w:rPr>
          <w:b/>
          <w:lang w:val="es-ES"/>
        </w:rPr>
        <w:t>Presentación del curso por parte de OAPN</w:t>
      </w:r>
    </w:p>
    <w:p w:rsidR="00625EAA" w:rsidRPr="009C7B3B" w:rsidRDefault="00286A05" w:rsidP="009C7B3B">
      <w:pPr>
        <w:pStyle w:val="Prrafodelista"/>
        <w:numPr>
          <w:ilvl w:val="0"/>
          <w:numId w:val="14"/>
        </w:numPr>
        <w:spacing w:line="240" w:lineRule="auto"/>
        <w:jc w:val="both"/>
        <w:rPr>
          <w:b/>
          <w:lang w:val="es-ES"/>
        </w:rPr>
      </w:pPr>
      <w:r w:rsidRPr="009C7B3B">
        <w:rPr>
          <w:b/>
          <w:lang w:val="es-ES"/>
        </w:rPr>
        <w:t>Presentación de los participantes.</w:t>
      </w:r>
    </w:p>
    <w:p w:rsidR="00875883" w:rsidRPr="008A71B0" w:rsidRDefault="00286A05" w:rsidP="003E1519">
      <w:pPr>
        <w:spacing w:line="240" w:lineRule="auto"/>
        <w:contextualSpacing/>
        <w:jc w:val="both"/>
        <w:rPr>
          <w:rFonts w:ascii="Calibri" w:hAnsi="Calibri"/>
          <w:lang w:val="es-ES"/>
        </w:rPr>
      </w:pPr>
      <w:r w:rsidRPr="008A71B0">
        <w:rPr>
          <w:rFonts w:ascii="Calibri" w:hAnsi="Calibri"/>
          <w:lang w:val="es-ES"/>
        </w:rPr>
        <w:t>Café.</w:t>
      </w:r>
    </w:p>
    <w:p w:rsidR="00F53F50" w:rsidRPr="009C7B3B" w:rsidRDefault="00484305" w:rsidP="009C7B3B">
      <w:pPr>
        <w:pStyle w:val="Prrafodelista"/>
        <w:numPr>
          <w:ilvl w:val="0"/>
          <w:numId w:val="14"/>
        </w:numPr>
        <w:spacing w:line="240" w:lineRule="auto"/>
        <w:jc w:val="both"/>
        <w:rPr>
          <w:b/>
          <w:lang w:val="es-ES"/>
        </w:rPr>
      </w:pPr>
      <w:r w:rsidRPr="009C7B3B">
        <w:rPr>
          <w:b/>
          <w:lang w:val="es-ES"/>
        </w:rPr>
        <w:t>El MEDC</w:t>
      </w:r>
      <w:r w:rsidR="00F53F50" w:rsidRPr="009C7B3B">
        <w:rPr>
          <w:b/>
          <w:lang w:val="es-ES"/>
        </w:rPr>
        <w:t>.</w:t>
      </w:r>
    </w:p>
    <w:p w:rsidR="003E1519" w:rsidRPr="00F53F50" w:rsidRDefault="003E1519" w:rsidP="003E1519">
      <w:pPr>
        <w:autoSpaceDE w:val="0"/>
        <w:autoSpaceDN w:val="0"/>
        <w:adjustRightInd w:val="0"/>
        <w:spacing w:after="0" w:line="240" w:lineRule="auto"/>
        <w:contextualSpacing/>
        <w:jc w:val="both"/>
        <w:rPr>
          <w:rFonts w:ascii="Calibri" w:hAnsi="Calibri"/>
          <w:b/>
          <w:lang w:val="es-ES"/>
        </w:rPr>
      </w:pPr>
    </w:p>
    <w:p w:rsidR="00625EAA" w:rsidRDefault="00625EAA" w:rsidP="003E1519">
      <w:pPr>
        <w:autoSpaceDE w:val="0"/>
        <w:autoSpaceDN w:val="0"/>
        <w:adjustRightInd w:val="0"/>
        <w:spacing w:after="0" w:line="240" w:lineRule="auto"/>
        <w:contextualSpacing/>
        <w:jc w:val="both"/>
        <w:rPr>
          <w:rFonts w:ascii="Calibri" w:hAnsi="Calibri"/>
          <w:b/>
          <w:lang w:val="es-ES"/>
        </w:rPr>
      </w:pPr>
      <w:r w:rsidRPr="008A71B0">
        <w:rPr>
          <w:rFonts w:ascii="Calibri" w:hAnsi="Calibri"/>
          <w:b/>
          <w:lang w:val="es-ES"/>
        </w:rPr>
        <w:t>ALMUERZO</w:t>
      </w:r>
      <w:r w:rsidR="007B0B0E" w:rsidRPr="008A71B0">
        <w:rPr>
          <w:rFonts w:ascii="Calibri" w:hAnsi="Calibri"/>
          <w:b/>
          <w:lang w:val="es-ES"/>
        </w:rPr>
        <w:t>.</w:t>
      </w:r>
    </w:p>
    <w:p w:rsidR="003E1519" w:rsidRPr="008A71B0" w:rsidRDefault="003E1519" w:rsidP="003E1519">
      <w:pPr>
        <w:autoSpaceDE w:val="0"/>
        <w:autoSpaceDN w:val="0"/>
        <w:adjustRightInd w:val="0"/>
        <w:spacing w:after="0" w:line="240" w:lineRule="auto"/>
        <w:contextualSpacing/>
        <w:jc w:val="both"/>
        <w:rPr>
          <w:rFonts w:ascii="Calibri" w:hAnsi="Calibri"/>
          <w:lang w:val="es-ES"/>
        </w:rPr>
      </w:pPr>
    </w:p>
    <w:p w:rsidR="00DF0296" w:rsidRPr="008A71B0" w:rsidRDefault="003E1519" w:rsidP="003E1519">
      <w:pPr>
        <w:autoSpaceDE w:val="0"/>
        <w:autoSpaceDN w:val="0"/>
        <w:adjustRightInd w:val="0"/>
        <w:spacing w:after="0" w:line="240" w:lineRule="auto"/>
        <w:contextualSpacing/>
        <w:jc w:val="both"/>
        <w:rPr>
          <w:b/>
          <w:u w:val="single"/>
          <w:lang w:val="es-ES"/>
        </w:rPr>
      </w:pPr>
      <w:r>
        <w:rPr>
          <w:b/>
          <w:u w:val="single"/>
          <w:lang w:val="es-ES"/>
        </w:rPr>
        <w:t xml:space="preserve">Sesión de introducción: </w:t>
      </w:r>
      <w:r w:rsidR="009C7B3B">
        <w:rPr>
          <w:b/>
          <w:u w:val="single"/>
          <w:lang w:val="es-ES"/>
        </w:rPr>
        <w:t>Los planes y programas de formación del OAPN y de la AECID</w:t>
      </w:r>
      <w:r w:rsidR="00F53F50">
        <w:rPr>
          <w:b/>
          <w:u w:val="single"/>
          <w:lang w:val="es-ES"/>
        </w:rPr>
        <w:t>.</w:t>
      </w:r>
    </w:p>
    <w:p w:rsidR="00F53F50" w:rsidRPr="009C7B3B" w:rsidRDefault="009C7B3B" w:rsidP="009C7B3B">
      <w:pPr>
        <w:pStyle w:val="Prrafodelista"/>
        <w:numPr>
          <w:ilvl w:val="0"/>
          <w:numId w:val="14"/>
        </w:numPr>
        <w:spacing w:line="240" w:lineRule="auto"/>
        <w:jc w:val="both"/>
        <w:rPr>
          <w:rFonts w:ascii="Calibri" w:hAnsi="Calibri"/>
          <w:b/>
          <w:lang w:val="es-ES"/>
        </w:rPr>
      </w:pPr>
      <w:r w:rsidRPr="009C7B3B">
        <w:rPr>
          <w:b/>
          <w:lang w:val="es-ES"/>
        </w:rPr>
        <w:t xml:space="preserve">Los planes y programas de formación </w:t>
      </w:r>
      <w:r>
        <w:rPr>
          <w:b/>
          <w:lang w:val="es-ES"/>
        </w:rPr>
        <w:t xml:space="preserve">y capacitación </w:t>
      </w:r>
      <w:r w:rsidRPr="009C7B3B">
        <w:rPr>
          <w:b/>
          <w:lang w:val="es-ES"/>
        </w:rPr>
        <w:t>del OAPN</w:t>
      </w:r>
      <w:r>
        <w:rPr>
          <w:b/>
          <w:lang w:val="es-ES"/>
        </w:rPr>
        <w:t>.</w:t>
      </w:r>
    </w:p>
    <w:p w:rsidR="009C7B3B" w:rsidRPr="009C7B3B" w:rsidRDefault="009C7B3B" w:rsidP="009C7B3B">
      <w:pPr>
        <w:pStyle w:val="Prrafodelista"/>
        <w:numPr>
          <w:ilvl w:val="0"/>
          <w:numId w:val="14"/>
        </w:numPr>
        <w:spacing w:line="240" w:lineRule="auto"/>
        <w:jc w:val="both"/>
        <w:rPr>
          <w:rFonts w:ascii="Calibri" w:hAnsi="Calibri"/>
          <w:b/>
          <w:lang w:val="es-ES"/>
        </w:rPr>
      </w:pPr>
      <w:r w:rsidRPr="009C7B3B">
        <w:rPr>
          <w:b/>
          <w:lang w:val="es-ES"/>
        </w:rPr>
        <w:t>Los planes y programas de formación</w:t>
      </w:r>
      <w:r>
        <w:rPr>
          <w:b/>
          <w:lang w:val="es-ES"/>
        </w:rPr>
        <w:t xml:space="preserve"> </w:t>
      </w:r>
      <w:r w:rsidRPr="009C7B3B">
        <w:rPr>
          <w:b/>
          <w:lang w:val="es-ES"/>
        </w:rPr>
        <w:t xml:space="preserve"> </w:t>
      </w:r>
      <w:r>
        <w:rPr>
          <w:b/>
          <w:lang w:val="es-ES"/>
        </w:rPr>
        <w:t xml:space="preserve">y capacitación </w:t>
      </w:r>
      <w:r w:rsidRPr="009C7B3B">
        <w:rPr>
          <w:b/>
          <w:lang w:val="es-ES"/>
        </w:rPr>
        <w:t>de</w:t>
      </w:r>
      <w:r>
        <w:rPr>
          <w:b/>
          <w:lang w:val="es-ES"/>
        </w:rPr>
        <w:t xml:space="preserve"> AECID.</w:t>
      </w:r>
    </w:p>
    <w:p w:rsidR="00625EAA" w:rsidRDefault="00625EAA" w:rsidP="003E1519">
      <w:pPr>
        <w:spacing w:line="240" w:lineRule="auto"/>
        <w:ind w:left="1276" w:hanging="1276"/>
        <w:contextualSpacing/>
        <w:jc w:val="both"/>
        <w:rPr>
          <w:rFonts w:ascii="Calibri" w:hAnsi="Calibri"/>
          <w:lang w:val="es-ES"/>
        </w:rPr>
      </w:pPr>
      <w:r w:rsidRPr="008A71B0">
        <w:rPr>
          <w:rFonts w:ascii="Calibri" w:hAnsi="Calibri"/>
          <w:lang w:val="es-ES"/>
        </w:rPr>
        <w:t>Café</w:t>
      </w:r>
      <w:r w:rsidR="007B0B0E" w:rsidRPr="008A71B0">
        <w:rPr>
          <w:rFonts w:ascii="Calibri" w:hAnsi="Calibri"/>
          <w:lang w:val="es-ES"/>
        </w:rPr>
        <w:t>.</w:t>
      </w:r>
    </w:p>
    <w:p w:rsidR="009C7B3B" w:rsidRPr="009C7B3B" w:rsidRDefault="009C7B3B" w:rsidP="009C7B3B">
      <w:pPr>
        <w:pStyle w:val="Prrafodelista"/>
        <w:numPr>
          <w:ilvl w:val="0"/>
          <w:numId w:val="14"/>
        </w:numPr>
        <w:spacing w:line="240" w:lineRule="auto"/>
        <w:jc w:val="both"/>
        <w:rPr>
          <w:b/>
          <w:lang w:val="es-ES"/>
        </w:rPr>
      </w:pPr>
      <w:r w:rsidRPr="009C7B3B">
        <w:rPr>
          <w:b/>
          <w:lang w:val="es-ES"/>
        </w:rPr>
        <w:lastRenderedPageBreak/>
        <w:t xml:space="preserve"> La visión de UICN</w:t>
      </w:r>
    </w:p>
    <w:p w:rsidR="003E1519" w:rsidRPr="009C7B3B" w:rsidRDefault="008D2806" w:rsidP="009C7B3B">
      <w:pPr>
        <w:pStyle w:val="Prrafodelista"/>
        <w:numPr>
          <w:ilvl w:val="0"/>
          <w:numId w:val="14"/>
        </w:numPr>
        <w:spacing w:line="240" w:lineRule="auto"/>
        <w:jc w:val="both"/>
        <w:rPr>
          <w:b/>
          <w:lang w:val="es-ES"/>
        </w:rPr>
      </w:pPr>
      <w:r w:rsidRPr="009C7B3B">
        <w:rPr>
          <w:b/>
          <w:lang w:val="es-ES"/>
        </w:rPr>
        <w:t>Turno de preguntas y m</w:t>
      </w:r>
      <w:r w:rsidR="00625EAA" w:rsidRPr="009C7B3B">
        <w:rPr>
          <w:b/>
          <w:lang w:val="es-ES"/>
        </w:rPr>
        <w:t>esa de debate</w:t>
      </w:r>
      <w:r w:rsidR="000D60D5" w:rsidRPr="009C7B3B">
        <w:rPr>
          <w:b/>
          <w:lang w:val="es-ES"/>
        </w:rPr>
        <w:t>.</w:t>
      </w:r>
    </w:p>
    <w:p w:rsidR="007E4990" w:rsidRPr="00074396" w:rsidRDefault="000D60D5" w:rsidP="003E1519">
      <w:pPr>
        <w:autoSpaceDE w:val="0"/>
        <w:autoSpaceDN w:val="0"/>
        <w:adjustRightInd w:val="0"/>
        <w:spacing w:after="0" w:line="240" w:lineRule="auto"/>
        <w:ind w:left="1276" w:hanging="1276"/>
        <w:contextualSpacing/>
        <w:jc w:val="both"/>
        <w:rPr>
          <w:rFonts w:ascii="Calibri" w:hAnsi="Calibri"/>
          <w:lang w:val="es-ES"/>
        </w:rPr>
      </w:pPr>
      <w:r w:rsidRPr="00074396">
        <w:rPr>
          <w:rFonts w:ascii="Calibri" w:hAnsi="Calibri"/>
          <w:lang w:val="es-ES"/>
        </w:rPr>
        <w:t xml:space="preserve"> </w:t>
      </w:r>
    </w:p>
    <w:p w:rsidR="00074396" w:rsidRPr="00F53F50" w:rsidRDefault="00D85348" w:rsidP="003E1519">
      <w:pPr>
        <w:autoSpaceDE w:val="0"/>
        <w:autoSpaceDN w:val="0"/>
        <w:adjustRightInd w:val="0"/>
        <w:spacing w:after="0" w:line="240" w:lineRule="auto"/>
        <w:contextualSpacing/>
        <w:jc w:val="both"/>
        <w:rPr>
          <w:b/>
          <w:color w:val="403152" w:themeColor="accent4" w:themeShade="80"/>
          <w:sz w:val="28"/>
          <w:szCs w:val="28"/>
          <w:u w:val="single"/>
          <w:lang w:val="es-ES"/>
        </w:rPr>
      </w:pPr>
      <w:r w:rsidRPr="008A71B0">
        <w:rPr>
          <w:b/>
          <w:color w:val="403152" w:themeColor="accent4" w:themeShade="80"/>
          <w:sz w:val="28"/>
          <w:szCs w:val="28"/>
          <w:u w:val="single"/>
          <w:lang w:val="es-ES"/>
        </w:rPr>
        <w:t xml:space="preserve">Día 2. </w:t>
      </w:r>
    </w:p>
    <w:p w:rsidR="003E1519" w:rsidRDefault="00674C02" w:rsidP="003E1519">
      <w:pPr>
        <w:autoSpaceDE w:val="0"/>
        <w:autoSpaceDN w:val="0"/>
        <w:adjustRightInd w:val="0"/>
        <w:spacing w:after="0" w:line="240" w:lineRule="auto"/>
        <w:contextualSpacing/>
        <w:jc w:val="both"/>
        <w:rPr>
          <w:b/>
          <w:color w:val="76923C" w:themeColor="accent3" w:themeShade="BF"/>
          <w:sz w:val="24"/>
          <w:szCs w:val="24"/>
          <w:u w:val="single"/>
          <w:lang w:val="es-ES"/>
        </w:rPr>
      </w:pPr>
      <w:r w:rsidRPr="00074396">
        <w:rPr>
          <w:b/>
          <w:color w:val="76923C" w:themeColor="accent3" w:themeShade="BF"/>
          <w:sz w:val="24"/>
          <w:szCs w:val="24"/>
          <w:u w:val="single"/>
          <w:lang w:val="es-ES"/>
        </w:rPr>
        <w:t xml:space="preserve">Módulo 2. </w:t>
      </w:r>
    </w:p>
    <w:p w:rsidR="009C7B3B" w:rsidRPr="00484305" w:rsidRDefault="009C7B3B" w:rsidP="009C7B3B">
      <w:pPr>
        <w:autoSpaceDE w:val="0"/>
        <w:autoSpaceDN w:val="0"/>
        <w:adjustRightInd w:val="0"/>
        <w:spacing w:before="240" w:after="0" w:line="320" w:lineRule="exact"/>
        <w:jc w:val="both"/>
        <w:rPr>
          <w:b/>
          <w:sz w:val="24"/>
          <w:szCs w:val="24"/>
          <w:lang w:val="es-ES"/>
        </w:rPr>
      </w:pPr>
      <w:r w:rsidRPr="00484305">
        <w:rPr>
          <w:b/>
          <w:sz w:val="24"/>
          <w:szCs w:val="24"/>
          <w:lang w:val="es-ES"/>
        </w:rPr>
        <w:t xml:space="preserve">Mesas de trabajo dedicadas a tres temas: </w:t>
      </w:r>
    </w:p>
    <w:p w:rsidR="009C7B3B" w:rsidRDefault="009C7B3B" w:rsidP="009C7B3B">
      <w:pPr>
        <w:pStyle w:val="Prrafodelista"/>
        <w:numPr>
          <w:ilvl w:val="0"/>
          <w:numId w:val="15"/>
        </w:numPr>
        <w:autoSpaceDE w:val="0"/>
        <w:autoSpaceDN w:val="0"/>
        <w:adjustRightInd w:val="0"/>
        <w:spacing w:before="240" w:after="0" w:line="320" w:lineRule="exact"/>
        <w:jc w:val="both"/>
        <w:rPr>
          <w:b/>
          <w:sz w:val="24"/>
          <w:szCs w:val="24"/>
          <w:lang w:val="es-ES"/>
        </w:rPr>
      </w:pPr>
      <w:r w:rsidRPr="00484305">
        <w:rPr>
          <w:b/>
          <w:sz w:val="24"/>
          <w:szCs w:val="24"/>
          <w:lang w:val="es-ES"/>
        </w:rPr>
        <w:t xml:space="preserve">Como adaptar los enfoques y propuestas de la Estrategia Global para el Desarrollo de Capacidades de la UICN a las necesidades de América Latina y el Caribe; </w:t>
      </w:r>
    </w:p>
    <w:p w:rsidR="009C7B3B" w:rsidRPr="009C7B3B" w:rsidRDefault="009C7B3B" w:rsidP="009C7B3B">
      <w:pPr>
        <w:autoSpaceDE w:val="0"/>
        <w:autoSpaceDN w:val="0"/>
        <w:adjustRightInd w:val="0"/>
        <w:spacing w:before="240" w:after="0" w:line="320" w:lineRule="exact"/>
        <w:ind w:left="720"/>
        <w:jc w:val="both"/>
        <w:rPr>
          <w:b/>
          <w:sz w:val="24"/>
          <w:szCs w:val="24"/>
          <w:lang w:val="es-ES"/>
        </w:rPr>
      </w:pPr>
      <w:r>
        <w:rPr>
          <w:b/>
          <w:sz w:val="24"/>
          <w:szCs w:val="24"/>
          <w:lang w:val="es-ES"/>
        </w:rPr>
        <w:t>Café</w:t>
      </w:r>
    </w:p>
    <w:p w:rsidR="009C7B3B" w:rsidRDefault="009C7B3B" w:rsidP="009C7B3B">
      <w:pPr>
        <w:pStyle w:val="Prrafodelista"/>
        <w:numPr>
          <w:ilvl w:val="0"/>
          <w:numId w:val="15"/>
        </w:numPr>
        <w:autoSpaceDE w:val="0"/>
        <w:autoSpaceDN w:val="0"/>
        <w:adjustRightInd w:val="0"/>
        <w:spacing w:before="240" w:after="0" w:line="320" w:lineRule="exact"/>
        <w:jc w:val="both"/>
        <w:rPr>
          <w:b/>
          <w:sz w:val="24"/>
          <w:szCs w:val="24"/>
          <w:lang w:val="es-ES"/>
        </w:rPr>
      </w:pPr>
      <w:r w:rsidRPr="00484305">
        <w:rPr>
          <w:b/>
          <w:sz w:val="24"/>
          <w:szCs w:val="24"/>
          <w:lang w:val="es-ES"/>
        </w:rPr>
        <w:t>Definir las acciones prioritarias para promover el trabajo conjunto en la región</w:t>
      </w:r>
    </w:p>
    <w:p w:rsidR="009C7B3B" w:rsidRDefault="009C7B3B" w:rsidP="009C7B3B">
      <w:pPr>
        <w:pStyle w:val="Prrafodelista"/>
        <w:autoSpaceDE w:val="0"/>
        <w:autoSpaceDN w:val="0"/>
        <w:adjustRightInd w:val="0"/>
        <w:spacing w:before="240" w:after="0" w:line="320" w:lineRule="exact"/>
        <w:jc w:val="both"/>
        <w:rPr>
          <w:b/>
          <w:sz w:val="24"/>
          <w:szCs w:val="24"/>
          <w:lang w:val="es-ES"/>
        </w:rPr>
      </w:pPr>
    </w:p>
    <w:p w:rsidR="009C7B3B" w:rsidRDefault="009C7B3B" w:rsidP="009C7B3B">
      <w:pPr>
        <w:pStyle w:val="Prrafodelista"/>
        <w:autoSpaceDE w:val="0"/>
        <w:autoSpaceDN w:val="0"/>
        <w:adjustRightInd w:val="0"/>
        <w:spacing w:before="240" w:after="0" w:line="320" w:lineRule="exact"/>
        <w:jc w:val="both"/>
        <w:rPr>
          <w:b/>
          <w:sz w:val="24"/>
          <w:szCs w:val="24"/>
          <w:lang w:val="es-ES"/>
        </w:rPr>
      </w:pPr>
      <w:r>
        <w:rPr>
          <w:b/>
          <w:sz w:val="24"/>
          <w:szCs w:val="24"/>
          <w:lang w:val="es-ES"/>
        </w:rPr>
        <w:t>Almuerzo</w:t>
      </w:r>
    </w:p>
    <w:p w:rsidR="009C7B3B" w:rsidRDefault="009C7B3B" w:rsidP="009C7B3B">
      <w:pPr>
        <w:pStyle w:val="Prrafodelista"/>
        <w:autoSpaceDE w:val="0"/>
        <w:autoSpaceDN w:val="0"/>
        <w:adjustRightInd w:val="0"/>
        <w:spacing w:before="240" w:after="0" w:line="320" w:lineRule="exact"/>
        <w:jc w:val="both"/>
        <w:rPr>
          <w:b/>
          <w:sz w:val="24"/>
          <w:szCs w:val="24"/>
          <w:lang w:val="es-ES"/>
        </w:rPr>
      </w:pPr>
      <w:r w:rsidRPr="00484305">
        <w:rPr>
          <w:b/>
          <w:sz w:val="24"/>
          <w:szCs w:val="24"/>
          <w:lang w:val="es-ES"/>
        </w:rPr>
        <w:t xml:space="preserve"> </w:t>
      </w:r>
    </w:p>
    <w:p w:rsidR="009C7B3B" w:rsidRDefault="009C7B3B" w:rsidP="009C7B3B">
      <w:pPr>
        <w:pStyle w:val="Prrafodelista"/>
        <w:numPr>
          <w:ilvl w:val="0"/>
          <w:numId w:val="15"/>
        </w:numPr>
        <w:autoSpaceDE w:val="0"/>
        <w:autoSpaceDN w:val="0"/>
        <w:adjustRightInd w:val="0"/>
        <w:spacing w:before="240" w:after="0" w:line="320" w:lineRule="exact"/>
        <w:jc w:val="both"/>
        <w:rPr>
          <w:b/>
          <w:sz w:val="24"/>
          <w:szCs w:val="24"/>
          <w:lang w:val="es-ES"/>
        </w:rPr>
      </w:pPr>
      <w:r w:rsidRPr="00484305">
        <w:rPr>
          <w:b/>
          <w:sz w:val="24"/>
          <w:szCs w:val="24"/>
          <w:lang w:val="es-ES"/>
        </w:rPr>
        <w:t>Definir acciones concretas que pudieran ser ejecutadas en 2016-2017.</w:t>
      </w:r>
    </w:p>
    <w:p w:rsidR="009C7B3B" w:rsidRDefault="009C7B3B" w:rsidP="009C7B3B">
      <w:pPr>
        <w:pStyle w:val="Prrafodelista"/>
        <w:autoSpaceDE w:val="0"/>
        <w:autoSpaceDN w:val="0"/>
        <w:adjustRightInd w:val="0"/>
        <w:spacing w:before="240" w:after="0" w:line="320" w:lineRule="exact"/>
        <w:jc w:val="both"/>
        <w:rPr>
          <w:b/>
          <w:sz w:val="24"/>
          <w:szCs w:val="24"/>
          <w:lang w:val="es-ES"/>
        </w:rPr>
      </w:pPr>
    </w:p>
    <w:p w:rsidR="009C7B3B" w:rsidRDefault="009C7B3B" w:rsidP="009C7B3B">
      <w:pPr>
        <w:pStyle w:val="Prrafodelista"/>
        <w:autoSpaceDE w:val="0"/>
        <w:autoSpaceDN w:val="0"/>
        <w:adjustRightInd w:val="0"/>
        <w:spacing w:before="240" w:after="0" w:line="320" w:lineRule="exact"/>
        <w:jc w:val="both"/>
        <w:rPr>
          <w:b/>
          <w:sz w:val="24"/>
          <w:szCs w:val="24"/>
          <w:lang w:val="es-ES"/>
        </w:rPr>
      </w:pPr>
      <w:r>
        <w:rPr>
          <w:b/>
          <w:sz w:val="24"/>
          <w:szCs w:val="24"/>
          <w:lang w:val="es-ES"/>
        </w:rPr>
        <w:t>Café</w:t>
      </w:r>
    </w:p>
    <w:p w:rsidR="009C7B3B" w:rsidRDefault="009C7B3B" w:rsidP="009C7B3B">
      <w:pPr>
        <w:pStyle w:val="Prrafodelista"/>
        <w:autoSpaceDE w:val="0"/>
        <w:autoSpaceDN w:val="0"/>
        <w:adjustRightInd w:val="0"/>
        <w:spacing w:before="240" w:after="0" w:line="320" w:lineRule="exact"/>
        <w:jc w:val="both"/>
        <w:rPr>
          <w:b/>
          <w:sz w:val="24"/>
          <w:szCs w:val="24"/>
          <w:lang w:val="es-ES"/>
        </w:rPr>
      </w:pPr>
    </w:p>
    <w:p w:rsidR="009C7B3B" w:rsidRPr="00484305" w:rsidRDefault="009C7B3B" w:rsidP="009C7B3B">
      <w:pPr>
        <w:pStyle w:val="Prrafodelista"/>
        <w:autoSpaceDE w:val="0"/>
        <w:autoSpaceDN w:val="0"/>
        <w:adjustRightInd w:val="0"/>
        <w:spacing w:before="240" w:after="0" w:line="320" w:lineRule="exact"/>
        <w:jc w:val="both"/>
        <w:rPr>
          <w:b/>
          <w:sz w:val="24"/>
          <w:szCs w:val="24"/>
          <w:lang w:val="es-ES"/>
        </w:rPr>
      </w:pPr>
      <w:r>
        <w:rPr>
          <w:b/>
          <w:sz w:val="24"/>
          <w:szCs w:val="24"/>
          <w:lang w:val="es-ES"/>
        </w:rPr>
        <w:t>Exposición y turno de preguntas y mesa de debate.</w:t>
      </w:r>
    </w:p>
    <w:p w:rsidR="009C7B3B" w:rsidRPr="008A71B0" w:rsidRDefault="009C7B3B" w:rsidP="003E1519">
      <w:pPr>
        <w:autoSpaceDE w:val="0"/>
        <w:autoSpaceDN w:val="0"/>
        <w:adjustRightInd w:val="0"/>
        <w:spacing w:after="0" w:line="240" w:lineRule="auto"/>
        <w:contextualSpacing/>
        <w:jc w:val="both"/>
        <w:rPr>
          <w:b/>
          <w:color w:val="76923C" w:themeColor="accent3" w:themeShade="BF"/>
          <w:sz w:val="28"/>
          <w:szCs w:val="28"/>
          <w:u w:val="single"/>
          <w:lang w:val="es-ES"/>
        </w:rPr>
      </w:pPr>
    </w:p>
    <w:p w:rsidR="00B568F8" w:rsidRPr="008A71B0" w:rsidRDefault="00B568F8" w:rsidP="003E1519">
      <w:pPr>
        <w:autoSpaceDE w:val="0"/>
        <w:autoSpaceDN w:val="0"/>
        <w:adjustRightInd w:val="0"/>
        <w:spacing w:after="0" w:line="240" w:lineRule="auto"/>
        <w:contextualSpacing/>
        <w:jc w:val="both"/>
        <w:rPr>
          <w:b/>
          <w:color w:val="403152" w:themeColor="accent4" w:themeShade="80"/>
          <w:sz w:val="28"/>
          <w:szCs w:val="28"/>
          <w:u w:val="single"/>
          <w:lang w:val="es-ES"/>
        </w:rPr>
      </w:pPr>
    </w:p>
    <w:p w:rsidR="00D85348" w:rsidRPr="008A71B0" w:rsidRDefault="00D85348" w:rsidP="003E1519">
      <w:pPr>
        <w:autoSpaceDE w:val="0"/>
        <w:autoSpaceDN w:val="0"/>
        <w:adjustRightInd w:val="0"/>
        <w:spacing w:after="0" w:line="240" w:lineRule="auto"/>
        <w:contextualSpacing/>
        <w:jc w:val="both"/>
        <w:rPr>
          <w:b/>
          <w:color w:val="403152" w:themeColor="accent4" w:themeShade="80"/>
          <w:sz w:val="28"/>
          <w:szCs w:val="28"/>
          <w:u w:val="single"/>
          <w:lang w:val="es-ES"/>
        </w:rPr>
      </w:pPr>
      <w:r w:rsidRPr="008A71B0">
        <w:rPr>
          <w:b/>
          <w:color w:val="403152" w:themeColor="accent4" w:themeShade="80"/>
          <w:sz w:val="28"/>
          <w:szCs w:val="28"/>
          <w:u w:val="single"/>
          <w:lang w:val="es-ES"/>
        </w:rPr>
        <w:t xml:space="preserve">Día 3. </w:t>
      </w:r>
    </w:p>
    <w:p w:rsidR="003E1519" w:rsidRDefault="00F75550" w:rsidP="009C7B3B">
      <w:pPr>
        <w:autoSpaceDE w:val="0"/>
        <w:autoSpaceDN w:val="0"/>
        <w:adjustRightInd w:val="0"/>
        <w:spacing w:after="0" w:line="240" w:lineRule="auto"/>
        <w:contextualSpacing/>
        <w:jc w:val="both"/>
        <w:rPr>
          <w:b/>
          <w:color w:val="76923C" w:themeColor="accent3" w:themeShade="BF"/>
          <w:sz w:val="24"/>
          <w:szCs w:val="24"/>
          <w:u w:val="single"/>
          <w:lang w:val="es-ES"/>
        </w:rPr>
      </w:pPr>
      <w:r w:rsidRPr="008A71B0">
        <w:rPr>
          <w:b/>
          <w:color w:val="76923C" w:themeColor="accent3" w:themeShade="BF"/>
          <w:sz w:val="24"/>
          <w:szCs w:val="24"/>
          <w:u w:val="single"/>
          <w:lang w:val="es-ES"/>
        </w:rPr>
        <w:t>Módulo 3</w:t>
      </w:r>
      <w:r w:rsidRPr="00074396">
        <w:rPr>
          <w:b/>
          <w:color w:val="76923C" w:themeColor="accent3" w:themeShade="BF"/>
          <w:sz w:val="24"/>
          <w:szCs w:val="24"/>
          <w:u w:val="single"/>
          <w:lang w:val="es-ES"/>
        </w:rPr>
        <w:t xml:space="preserve">. </w:t>
      </w:r>
    </w:p>
    <w:p w:rsidR="009C7B3B" w:rsidRDefault="009C7B3B" w:rsidP="009C7B3B">
      <w:pPr>
        <w:autoSpaceDE w:val="0"/>
        <w:autoSpaceDN w:val="0"/>
        <w:adjustRightInd w:val="0"/>
        <w:spacing w:after="0" w:line="240" w:lineRule="auto"/>
        <w:contextualSpacing/>
        <w:jc w:val="both"/>
        <w:rPr>
          <w:b/>
          <w:color w:val="76923C" w:themeColor="accent3" w:themeShade="BF"/>
          <w:sz w:val="24"/>
          <w:szCs w:val="24"/>
          <w:u w:val="single"/>
          <w:lang w:val="es-ES"/>
        </w:rPr>
      </w:pPr>
    </w:p>
    <w:p w:rsidR="009C7B3B" w:rsidRPr="009C7B3B" w:rsidRDefault="009C7B3B" w:rsidP="009C7B3B">
      <w:pPr>
        <w:pStyle w:val="Prrafodelista"/>
        <w:autoSpaceDE w:val="0"/>
        <w:autoSpaceDN w:val="0"/>
        <w:adjustRightInd w:val="0"/>
        <w:spacing w:before="240" w:after="0" w:line="320" w:lineRule="exact"/>
        <w:jc w:val="both"/>
        <w:rPr>
          <w:b/>
          <w:sz w:val="24"/>
          <w:szCs w:val="24"/>
          <w:lang w:val="es-ES"/>
        </w:rPr>
      </w:pPr>
      <w:r w:rsidRPr="009C7B3B">
        <w:rPr>
          <w:b/>
          <w:sz w:val="24"/>
          <w:szCs w:val="24"/>
          <w:lang w:val="es-ES"/>
        </w:rPr>
        <w:t>Taller práctico sobre terreno.</w:t>
      </w:r>
    </w:p>
    <w:p w:rsidR="003E1519" w:rsidRPr="008A71B0" w:rsidRDefault="003E1519" w:rsidP="009C7B3B">
      <w:pPr>
        <w:spacing w:line="240" w:lineRule="auto"/>
        <w:contextualSpacing/>
        <w:jc w:val="both"/>
        <w:rPr>
          <w:rFonts w:ascii="Calibri" w:hAnsi="Calibri"/>
          <w:lang w:val="es-ES"/>
        </w:rPr>
      </w:pPr>
    </w:p>
    <w:p w:rsidR="006C643A" w:rsidRPr="006C643A" w:rsidRDefault="00D85348" w:rsidP="003E1519">
      <w:pPr>
        <w:spacing w:line="240" w:lineRule="auto"/>
        <w:contextualSpacing/>
        <w:jc w:val="both"/>
        <w:rPr>
          <w:b/>
          <w:color w:val="403152" w:themeColor="accent4" w:themeShade="80"/>
          <w:sz w:val="28"/>
          <w:szCs w:val="28"/>
          <w:u w:val="single"/>
          <w:lang w:val="es-ES"/>
        </w:rPr>
      </w:pPr>
      <w:r w:rsidRPr="008A71B0">
        <w:rPr>
          <w:b/>
          <w:color w:val="403152" w:themeColor="accent4" w:themeShade="80"/>
          <w:sz w:val="28"/>
          <w:szCs w:val="28"/>
          <w:u w:val="single"/>
          <w:lang w:val="es-ES"/>
        </w:rPr>
        <w:t xml:space="preserve">Día </w:t>
      </w:r>
      <w:r w:rsidR="009C7B3B">
        <w:rPr>
          <w:b/>
          <w:color w:val="403152" w:themeColor="accent4" w:themeShade="80"/>
          <w:sz w:val="28"/>
          <w:szCs w:val="28"/>
          <w:u w:val="single"/>
          <w:lang w:val="es-ES"/>
        </w:rPr>
        <w:t>4</w:t>
      </w:r>
      <w:r w:rsidRPr="008A71B0">
        <w:rPr>
          <w:b/>
          <w:color w:val="403152" w:themeColor="accent4" w:themeShade="80"/>
          <w:sz w:val="28"/>
          <w:szCs w:val="28"/>
          <w:u w:val="single"/>
          <w:lang w:val="es-ES"/>
        </w:rPr>
        <w:t xml:space="preserve">. </w:t>
      </w:r>
    </w:p>
    <w:p w:rsidR="007B0B0E" w:rsidRPr="008A71B0" w:rsidRDefault="007E4990" w:rsidP="003E1519">
      <w:pPr>
        <w:autoSpaceDE w:val="0"/>
        <w:autoSpaceDN w:val="0"/>
        <w:adjustRightInd w:val="0"/>
        <w:spacing w:after="0" w:line="240" w:lineRule="auto"/>
        <w:contextualSpacing/>
        <w:jc w:val="both"/>
        <w:rPr>
          <w:b/>
          <w:color w:val="403152" w:themeColor="accent4" w:themeShade="80"/>
          <w:sz w:val="28"/>
          <w:szCs w:val="28"/>
          <w:u w:val="single"/>
          <w:lang w:val="es-ES"/>
        </w:rPr>
      </w:pPr>
      <w:r w:rsidRPr="008A71B0">
        <w:rPr>
          <w:b/>
          <w:color w:val="76923C" w:themeColor="accent3" w:themeShade="BF"/>
          <w:sz w:val="24"/>
          <w:szCs w:val="24"/>
          <w:u w:val="single"/>
          <w:lang w:val="es-ES"/>
        </w:rPr>
        <w:t>Módulo 4. Conclusiones</w:t>
      </w:r>
      <w:r w:rsidR="006C643A">
        <w:rPr>
          <w:b/>
          <w:color w:val="76923C" w:themeColor="accent3" w:themeShade="BF"/>
          <w:sz w:val="24"/>
          <w:szCs w:val="24"/>
          <w:u w:val="single"/>
          <w:lang w:val="es-ES"/>
        </w:rPr>
        <w:t>.</w:t>
      </w:r>
    </w:p>
    <w:p w:rsidR="007B0B0E" w:rsidRPr="008A71B0" w:rsidRDefault="007B0B0E" w:rsidP="003E1519">
      <w:pPr>
        <w:autoSpaceDE w:val="0"/>
        <w:autoSpaceDN w:val="0"/>
        <w:adjustRightInd w:val="0"/>
        <w:spacing w:after="0" w:line="240" w:lineRule="auto"/>
        <w:contextualSpacing/>
        <w:jc w:val="both"/>
        <w:rPr>
          <w:b/>
          <w:u w:val="single"/>
          <w:lang w:val="es-ES"/>
        </w:rPr>
      </w:pPr>
      <w:r w:rsidRPr="008A71B0">
        <w:rPr>
          <w:b/>
          <w:u w:val="single"/>
          <w:lang w:val="es-ES"/>
        </w:rPr>
        <w:t>Sesión 7. Conclusiones.</w:t>
      </w:r>
    </w:p>
    <w:p w:rsidR="00167AAC" w:rsidRPr="00E60FB8" w:rsidRDefault="00167AAC" w:rsidP="003E1519">
      <w:pPr>
        <w:spacing w:line="240" w:lineRule="auto"/>
        <w:contextualSpacing/>
        <w:jc w:val="both"/>
        <w:rPr>
          <w:rFonts w:ascii="Calibri" w:hAnsi="Calibri"/>
          <w:b/>
          <w:lang w:val="es-ES"/>
        </w:rPr>
      </w:pPr>
      <w:r w:rsidRPr="00E60FB8">
        <w:rPr>
          <w:rFonts w:ascii="Calibri" w:hAnsi="Calibri"/>
          <w:b/>
          <w:lang w:val="es-ES"/>
        </w:rPr>
        <w:t xml:space="preserve">Presentación de las conclusiones de las diferentes sesiones por los grupos de </w:t>
      </w:r>
      <w:r w:rsidR="00E60FB8" w:rsidRPr="00E60FB8">
        <w:rPr>
          <w:rFonts w:ascii="Calibri" w:hAnsi="Calibri"/>
          <w:b/>
          <w:lang w:val="es-ES"/>
        </w:rPr>
        <w:t>trabajo</w:t>
      </w:r>
    </w:p>
    <w:p w:rsidR="00167AAC" w:rsidRPr="008A71B0" w:rsidRDefault="00167AAC" w:rsidP="003E1519">
      <w:pPr>
        <w:spacing w:line="240" w:lineRule="auto"/>
        <w:contextualSpacing/>
        <w:jc w:val="both"/>
        <w:rPr>
          <w:rFonts w:ascii="Calibri" w:hAnsi="Calibri"/>
          <w:lang w:val="es-ES"/>
        </w:rPr>
      </w:pPr>
      <w:r w:rsidRPr="008A71B0">
        <w:rPr>
          <w:rFonts w:ascii="Calibri" w:hAnsi="Calibri"/>
          <w:lang w:val="es-ES"/>
        </w:rPr>
        <w:t>Café</w:t>
      </w:r>
      <w:r w:rsidR="007B0B0E" w:rsidRPr="008A71B0">
        <w:rPr>
          <w:rFonts w:ascii="Calibri" w:hAnsi="Calibri"/>
          <w:lang w:val="es-ES"/>
        </w:rPr>
        <w:t>.</w:t>
      </w:r>
    </w:p>
    <w:p w:rsidR="00E60FB8" w:rsidRPr="00E60FB8" w:rsidRDefault="00167AAC" w:rsidP="003E1519">
      <w:pPr>
        <w:spacing w:line="240" w:lineRule="auto"/>
        <w:contextualSpacing/>
        <w:jc w:val="both"/>
        <w:rPr>
          <w:rFonts w:ascii="Calibri" w:hAnsi="Calibri"/>
          <w:b/>
          <w:lang w:val="es-ES"/>
        </w:rPr>
      </w:pPr>
      <w:r w:rsidRPr="00E60FB8">
        <w:rPr>
          <w:rFonts w:ascii="Calibri" w:hAnsi="Calibri"/>
          <w:b/>
          <w:lang w:val="es-ES"/>
        </w:rPr>
        <w:t>Conclusiones del seminario.</w:t>
      </w:r>
      <w:r w:rsidR="00EC4E5B" w:rsidRPr="00E60FB8">
        <w:rPr>
          <w:rFonts w:ascii="Calibri" w:hAnsi="Calibri"/>
          <w:b/>
          <w:lang w:val="es-ES"/>
        </w:rPr>
        <w:t xml:space="preserve"> </w:t>
      </w:r>
    </w:p>
    <w:p w:rsidR="00167AAC" w:rsidRPr="008A71B0" w:rsidRDefault="00167AAC" w:rsidP="003E1519">
      <w:pPr>
        <w:spacing w:line="240" w:lineRule="auto"/>
        <w:contextualSpacing/>
        <w:jc w:val="both"/>
        <w:rPr>
          <w:rFonts w:ascii="Calibri" w:hAnsi="Calibri"/>
          <w:lang w:val="es-ES"/>
        </w:rPr>
      </w:pPr>
      <w:r w:rsidRPr="008A71B0">
        <w:rPr>
          <w:rFonts w:ascii="Calibri" w:hAnsi="Calibri"/>
          <w:lang w:val="es-ES"/>
        </w:rPr>
        <w:t>Clausura y entrega de diplomas</w:t>
      </w:r>
      <w:r w:rsidR="007B0B0E" w:rsidRPr="008A71B0">
        <w:rPr>
          <w:rFonts w:ascii="Calibri" w:hAnsi="Calibri"/>
          <w:lang w:val="es-ES"/>
        </w:rPr>
        <w:t>.</w:t>
      </w:r>
    </w:p>
    <w:p w:rsidR="00167AAC" w:rsidRPr="008A71B0" w:rsidRDefault="00167AAC" w:rsidP="003E1519">
      <w:pPr>
        <w:spacing w:line="240" w:lineRule="auto"/>
        <w:contextualSpacing/>
        <w:jc w:val="both"/>
        <w:rPr>
          <w:rFonts w:ascii="Calibri" w:hAnsi="Calibri"/>
          <w:lang w:val="es-ES"/>
        </w:rPr>
      </w:pPr>
      <w:r w:rsidRPr="008A71B0">
        <w:rPr>
          <w:rFonts w:ascii="Calibri" w:hAnsi="Calibri"/>
          <w:lang w:val="es-ES"/>
        </w:rPr>
        <w:t>Encuesta de evaluación</w:t>
      </w:r>
      <w:r w:rsidR="007B0B0E" w:rsidRPr="008A71B0">
        <w:rPr>
          <w:rFonts w:ascii="Calibri" w:hAnsi="Calibri"/>
          <w:lang w:val="es-ES"/>
        </w:rPr>
        <w:t>.</w:t>
      </w:r>
    </w:p>
    <w:p w:rsidR="00167AAC" w:rsidRPr="008A71B0" w:rsidRDefault="00167AAC" w:rsidP="00074396">
      <w:pPr>
        <w:spacing w:line="240" w:lineRule="auto"/>
        <w:jc w:val="both"/>
        <w:rPr>
          <w:rFonts w:ascii="Calibri" w:hAnsi="Calibri"/>
          <w:lang w:val="es-ES"/>
        </w:rPr>
      </w:pPr>
      <w:r w:rsidRPr="008A71B0">
        <w:rPr>
          <w:rFonts w:ascii="Calibri" w:hAnsi="Calibri"/>
          <w:b/>
          <w:lang w:val="es-ES"/>
        </w:rPr>
        <w:t>ALMUERZO</w:t>
      </w:r>
      <w:r w:rsidR="007B0B0E" w:rsidRPr="008A71B0">
        <w:rPr>
          <w:rFonts w:ascii="Calibri" w:hAnsi="Calibri"/>
          <w:b/>
          <w:lang w:val="es-ES"/>
        </w:rPr>
        <w:t>.</w:t>
      </w:r>
    </w:p>
    <w:p w:rsidR="00BE253B" w:rsidRPr="008A71B0" w:rsidRDefault="00BE253B" w:rsidP="00074396">
      <w:pPr>
        <w:autoSpaceDE w:val="0"/>
        <w:autoSpaceDN w:val="0"/>
        <w:adjustRightInd w:val="0"/>
        <w:spacing w:before="120" w:after="0" w:line="240" w:lineRule="auto"/>
        <w:jc w:val="both"/>
        <w:rPr>
          <w:rFonts w:ascii="Calibri" w:hAnsi="Calibri"/>
          <w:lang w:val="es-ES"/>
        </w:rPr>
      </w:pPr>
    </w:p>
    <w:p w:rsidR="00BE253B" w:rsidRPr="008A71B0" w:rsidRDefault="00BE253B" w:rsidP="00074396">
      <w:pPr>
        <w:autoSpaceDE w:val="0"/>
        <w:autoSpaceDN w:val="0"/>
        <w:adjustRightInd w:val="0"/>
        <w:spacing w:before="120" w:after="0" w:line="240" w:lineRule="auto"/>
        <w:jc w:val="both"/>
        <w:rPr>
          <w:rFonts w:ascii="Calibri" w:hAnsi="Calibri"/>
          <w:lang w:val="es-ES"/>
        </w:rPr>
      </w:pPr>
    </w:p>
    <w:p w:rsidR="00BE253B" w:rsidRPr="008A71B0" w:rsidRDefault="00BE253B" w:rsidP="00074396">
      <w:pPr>
        <w:autoSpaceDE w:val="0"/>
        <w:autoSpaceDN w:val="0"/>
        <w:adjustRightInd w:val="0"/>
        <w:spacing w:before="120" w:after="0" w:line="240" w:lineRule="auto"/>
        <w:jc w:val="both"/>
        <w:rPr>
          <w:rFonts w:ascii="Calibri" w:hAnsi="Calibri"/>
          <w:lang w:val="es-ES"/>
        </w:rPr>
      </w:pPr>
    </w:p>
    <w:p w:rsidR="00BE253B" w:rsidRPr="008A71B0" w:rsidRDefault="00BE253B" w:rsidP="00074396">
      <w:pPr>
        <w:autoSpaceDE w:val="0"/>
        <w:autoSpaceDN w:val="0"/>
        <w:adjustRightInd w:val="0"/>
        <w:spacing w:before="120" w:after="0" w:line="240" w:lineRule="auto"/>
        <w:jc w:val="both"/>
        <w:rPr>
          <w:rFonts w:ascii="Calibri" w:hAnsi="Calibri"/>
          <w:lang w:val="es-ES"/>
        </w:rPr>
      </w:pPr>
    </w:p>
    <w:sectPr w:rsidR="00BE253B" w:rsidRPr="008A71B0" w:rsidSect="00A02C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2D7"/>
    <w:multiLevelType w:val="hybridMultilevel"/>
    <w:tmpl w:val="FD985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AE7EAE"/>
    <w:multiLevelType w:val="hybridMultilevel"/>
    <w:tmpl w:val="5C7C6C78"/>
    <w:lvl w:ilvl="0" w:tplc="D9E0E560">
      <w:start w:val="1"/>
      <w:numFmt w:val="bullet"/>
      <w:lvlText w:val="–"/>
      <w:lvlJc w:val="left"/>
      <w:pPr>
        <w:ind w:left="720" w:hanging="360"/>
      </w:pPr>
      <w:rPr>
        <w:rFonts w:ascii="Simplified Arabic Fixed"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1E31D4"/>
    <w:multiLevelType w:val="hybridMultilevel"/>
    <w:tmpl w:val="ED265E9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9A48B4"/>
    <w:multiLevelType w:val="hybridMultilevel"/>
    <w:tmpl w:val="B5704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A55EC9"/>
    <w:multiLevelType w:val="hybridMultilevel"/>
    <w:tmpl w:val="2586CCDC"/>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24B0B"/>
    <w:multiLevelType w:val="hybridMultilevel"/>
    <w:tmpl w:val="CF9629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85E1250"/>
    <w:multiLevelType w:val="hybridMultilevel"/>
    <w:tmpl w:val="B950A54E"/>
    <w:lvl w:ilvl="0" w:tplc="4FC46EA2">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5E6C27"/>
    <w:multiLevelType w:val="hybridMultilevel"/>
    <w:tmpl w:val="CD389D68"/>
    <w:lvl w:ilvl="0" w:tplc="54CECA8A">
      <w:start w:val="1"/>
      <w:numFmt w:val="bullet"/>
      <w:lvlText w:val=""/>
      <w:lvlJc w:val="left"/>
      <w:pPr>
        <w:tabs>
          <w:tab w:val="num" w:pos="357"/>
        </w:tabs>
        <w:ind w:left="700" w:hanging="340"/>
      </w:pPr>
      <w:rPr>
        <w:rFonts w:ascii="Symbol" w:hAnsi="Symbol" w:hint="default"/>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56319"/>
    <w:multiLevelType w:val="hybridMultilevel"/>
    <w:tmpl w:val="E7E60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426320"/>
    <w:multiLevelType w:val="hybridMultilevel"/>
    <w:tmpl w:val="340C3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1B15CA"/>
    <w:multiLevelType w:val="hybridMultilevel"/>
    <w:tmpl w:val="FE1C27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6A366F"/>
    <w:multiLevelType w:val="hybridMultilevel"/>
    <w:tmpl w:val="81146FE6"/>
    <w:lvl w:ilvl="0" w:tplc="39F02256">
      <w:start w:val="12"/>
      <w:numFmt w:val="bullet"/>
      <w:lvlText w:val="-"/>
      <w:lvlJc w:val="left"/>
      <w:pPr>
        <w:ind w:left="786" w:hanging="360"/>
      </w:pPr>
      <w:rPr>
        <w:rFonts w:ascii="Calibri" w:eastAsiaTheme="minorHAnsi" w:hAnsi="Calibri"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36D6298"/>
    <w:multiLevelType w:val="hybridMultilevel"/>
    <w:tmpl w:val="ED265E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85A6994"/>
    <w:multiLevelType w:val="hybridMultilevel"/>
    <w:tmpl w:val="292E56C0"/>
    <w:lvl w:ilvl="0" w:tplc="4B08C7A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7F51B2"/>
    <w:multiLevelType w:val="hybridMultilevel"/>
    <w:tmpl w:val="C6EE4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8"/>
  </w:num>
  <w:num w:numId="5">
    <w:abstractNumId w:val="14"/>
  </w:num>
  <w:num w:numId="6">
    <w:abstractNumId w:val="13"/>
  </w:num>
  <w:num w:numId="7">
    <w:abstractNumId w:val="1"/>
  </w:num>
  <w:num w:numId="8">
    <w:abstractNumId w:val="7"/>
  </w:num>
  <w:num w:numId="9">
    <w:abstractNumId w:val="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E976CE"/>
    <w:rsid w:val="00012CF9"/>
    <w:rsid w:val="00025313"/>
    <w:rsid w:val="00045824"/>
    <w:rsid w:val="00074396"/>
    <w:rsid w:val="0007465B"/>
    <w:rsid w:val="00097599"/>
    <w:rsid w:val="000B5802"/>
    <w:rsid w:val="000D60D5"/>
    <w:rsid w:val="001039FB"/>
    <w:rsid w:val="00110C95"/>
    <w:rsid w:val="0012510C"/>
    <w:rsid w:val="001523DC"/>
    <w:rsid w:val="001529EA"/>
    <w:rsid w:val="00154B51"/>
    <w:rsid w:val="001653E9"/>
    <w:rsid w:val="00167A5A"/>
    <w:rsid w:val="00167AAC"/>
    <w:rsid w:val="001A056E"/>
    <w:rsid w:val="001B5C1F"/>
    <w:rsid w:val="001B5FEA"/>
    <w:rsid w:val="001B6E11"/>
    <w:rsid w:val="001C74A0"/>
    <w:rsid w:val="001E2F2B"/>
    <w:rsid w:val="001F2610"/>
    <w:rsid w:val="002039E5"/>
    <w:rsid w:val="00207141"/>
    <w:rsid w:val="00232F67"/>
    <w:rsid w:val="00241DFD"/>
    <w:rsid w:val="00273CA4"/>
    <w:rsid w:val="00286845"/>
    <w:rsid w:val="00286A05"/>
    <w:rsid w:val="0029505A"/>
    <w:rsid w:val="002A6037"/>
    <w:rsid w:val="002B1044"/>
    <w:rsid w:val="002B403C"/>
    <w:rsid w:val="002C25BA"/>
    <w:rsid w:val="002C471C"/>
    <w:rsid w:val="002D7303"/>
    <w:rsid w:val="00370C72"/>
    <w:rsid w:val="0037610F"/>
    <w:rsid w:val="003816D1"/>
    <w:rsid w:val="003820E2"/>
    <w:rsid w:val="00392B09"/>
    <w:rsid w:val="003D3461"/>
    <w:rsid w:val="003E1519"/>
    <w:rsid w:val="00403639"/>
    <w:rsid w:val="00403721"/>
    <w:rsid w:val="0045750F"/>
    <w:rsid w:val="00462180"/>
    <w:rsid w:val="0046246E"/>
    <w:rsid w:val="00474603"/>
    <w:rsid w:val="00484305"/>
    <w:rsid w:val="004A6D33"/>
    <w:rsid w:val="00510189"/>
    <w:rsid w:val="00536090"/>
    <w:rsid w:val="00561A9E"/>
    <w:rsid w:val="00585DE8"/>
    <w:rsid w:val="005949A9"/>
    <w:rsid w:val="005A3122"/>
    <w:rsid w:val="005A591C"/>
    <w:rsid w:val="005B22AF"/>
    <w:rsid w:val="005C309A"/>
    <w:rsid w:val="005D6E9F"/>
    <w:rsid w:val="005E0F56"/>
    <w:rsid w:val="005E4C29"/>
    <w:rsid w:val="00617F08"/>
    <w:rsid w:val="00625EAA"/>
    <w:rsid w:val="00626C6F"/>
    <w:rsid w:val="00674888"/>
    <w:rsid w:val="00674C02"/>
    <w:rsid w:val="00696BE9"/>
    <w:rsid w:val="006A4D30"/>
    <w:rsid w:val="006B3459"/>
    <w:rsid w:val="006B38CE"/>
    <w:rsid w:val="006C4E43"/>
    <w:rsid w:val="006C643A"/>
    <w:rsid w:val="006D3D42"/>
    <w:rsid w:val="006D4188"/>
    <w:rsid w:val="006F19CA"/>
    <w:rsid w:val="00720C5B"/>
    <w:rsid w:val="00737212"/>
    <w:rsid w:val="00743DF7"/>
    <w:rsid w:val="00771F39"/>
    <w:rsid w:val="00781AE1"/>
    <w:rsid w:val="00784929"/>
    <w:rsid w:val="007A54C5"/>
    <w:rsid w:val="007B0B0E"/>
    <w:rsid w:val="007C0057"/>
    <w:rsid w:val="007E4990"/>
    <w:rsid w:val="00804633"/>
    <w:rsid w:val="008059E7"/>
    <w:rsid w:val="0081763B"/>
    <w:rsid w:val="0082056C"/>
    <w:rsid w:val="00821313"/>
    <w:rsid w:val="008672C8"/>
    <w:rsid w:val="00870927"/>
    <w:rsid w:val="008729CB"/>
    <w:rsid w:val="00875883"/>
    <w:rsid w:val="008759CD"/>
    <w:rsid w:val="008A71B0"/>
    <w:rsid w:val="008B5BBA"/>
    <w:rsid w:val="008B6FBF"/>
    <w:rsid w:val="008C68A5"/>
    <w:rsid w:val="008D03B5"/>
    <w:rsid w:val="008D2806"/>
    <w:rsid w:val="00910022"/>
    <w:rsid w:val="00945715"/>
    <w:rsid w:val="00970822"/>
    <w:rsid w:val="009C7B3B"/>
    <w:rsid w:val="00A02C39"/>
    <w:rsid w:val="00A14D42"/>
    <w:rsid w:val="00A27631"/>
    <w:rsid w:val="00A51FD2"/>
    <w:rsid w:val="00A65566"/>
    <w:rsid w:val="00A7240F"/>
    <w:rsid w:val="00A769A5"/>
    <w:rsid w:val="00A83813"/>
    <w:rsid w:val="00A90DE0"/>
    <w:rsid w:val="00AA4ACE"/>
    <w:rsid w:val="00AB40C1"/>
    <w:rsid w:val="00AD741D"/>
    <w:rsid w:val="00AE135D"/>
    <w:rsid w:val="00AE54D5"/>
    <w:rsid w:val="00B112E3"/>
    <w:rsid w:val="00B568F8"/>
    <w:rsid w:val="00B7106E"/>
    <w:rsid w:val="00B83723"/>
    <w:rsid w:val="00BB0718"/>
    <w:rsid w:val="00BD3441"/>
    <w:rsid w:val="00BE253B"/>
    <w:rsid w:val="00BE36E9"/>
    <w:rsid w:val="00BF684D"/>
    <w:rsid w:val="00C0595B"/>
    <w:rsid w:val="00C12B0C"/>
    <w:rsid w:val="00C16B6A"/>
    <w:rsid w:val="00C30486"/>
    <w:rsid w:val="00C34213"/>
    <w:rsid w:val="00C81928"/>
    <w:rsid w:val="00C86D20"/>
    <w:rsid w:val="00D85348"/>
    <w:rsid w:val="00DA0F6A"/>
    <w:rsid w:val="00DF0296"/>
    <w:rsid w:val="00E03A67"/>
    <w:rsid w:val="00E147BE"/>
    <w:rsid w:val="00E159FF"/>
    <w:rsid w:val="00E60FB8"/>
    <w:rsid w:val="00E72B31"/>
    <w:rsid w:val="00E75843"/>
    <w:rsid w:val="00E85D07"/>
    <w:rsid w:val="00E87781"/>
    <w:rsid w:val="00E976CE"/>
    <w:rsid w:val="00EA67BE"/>
    <w:rsid w:val="00EC4E5B"/>
    <w:rsid w:val="00EF4DA9"/>
    <w:rsid w:val="00F05DBA"/>
    <w:rsid w:val="00F20266"/>
    <w:rsid w:val="00F36C0A"/>
    <w:rsid w:val="00F53F50"/>
    <w:rsid w:val="00F75550"/>
    <w:rsid w:val="00F75AD6"/>
    <w:rsid w:val="00FA3DF6"/>
    <w:rsid w:val="00FF125E"/>
    <w:rsid w:val="00FF1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6F4"/>
  <w15:docId w15:val="{0B80B4BD-2700-4CBE-9286-489476E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46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938"/>
    <w:pPr>
      <w:ind w:left="720"/>
      <w:contextualSpacing/>
    </w:pPr>
  </w:style>
  <w:style w:type="character" w:styleId="Refdecomentario">
    <w:name w:val="annotation reference"/>
    <w:basedOn w:val="Fuentedeprrafopredeter"/>
    <w:uiPriority w:val="99"/>
    <w:semiHidden/>
    <w:unhideWhenUsed/>
    <w:rsid w:val="00870927"/>
    <w:rPr>
      <w:sz w:val="16"/>
      <w:szCs w:val="16"/>
    </w:rPr>
  </w:style>
  <w:style w:type="paragraph" w:styleId="Textocomentario">
    <w:name w:val="annotation text"/>
    <w:basedOn w:val="Normal"/>
    <w:link w:val="TextocomentarioCar"/>
    <w:uiPriority w:val="99"/>
    <w:semiHidden/>
    <w:unhideWhenUsed/>
    <w:rsid w:val="008709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927"/>
    <w:rPr>
      <w:sz w:val="20"/>
      <w:szCs w:val="20"/>
    </w:rPr>
  </w:style>
  <w:style w:type="paragraph" w:styleId="Asuntodelcomentario">
    <w:name w:val="annotation subject"/>
    <w:basedOn w:val="Textocomentario"/>
    <w:next w:val="Textocomentario"/>
    <w:link w:val="AsuntodelcomentarioCar"/>
    <w:uiPriority w:val="99"/>
    <w:semiHidden/>
    <w:unhideWhenUsed/>
    <w:rsid w:val="00870927"/>
    <w:rPr>
      <w:b/>
      <w:bCs/>
    </w:rPr>
  </w:style>
  <w:style w:type="character" w:customStyle="1" w:styleId="AsuntodelcomentarioCar">
    <w:name w:val="Asunto del comentario Car"/>
    <w:basedOn w:val="TextocomentarioCar"/>
    <w:link w:val="Asuntodelcomentario"/>
    <w:uiPriority w:val="99"/>
    <w:semiHidden/>
    <w:rsid w:val="00870927"/>
    <w:rPr>
      <w:b/>
      <w:bCs/>
      <w:sz w:val="20"/>
      <w:szCs w:val="20"/>
    </w:rPr>
  </w:style>
  <w:style w:type="paragraph" w:styleId="Textodeglobo">
    <w:name w:val="Balloon Text"/>
    <w:basedOn w:val="Normal"/>
    <w:link w:val="TextodegloboCar"/>
    <w:uiPriority w:val="99"/>
    <w:semiHidden/>
    <w:unhideWhenUsed/>
    <w:rsid w:val="00870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927"/>
    <w:rPr>
      <w:rFonts w:ascii="Tahoma" w:hAnsi="Tahoma" w:cs="Tahoma"/>
      <w:sz w:val="16"/>
      <w:szCs w:val="16"/>
    </w:rPr>
  </w:style>
  <w:style w:type="paragraph" w:styleId="Textoindependiente">
    <w:name w:val="Body Text"/>
    <w:basedOn w:val="Normal"/>
    <w:link w:val="TextoindependienteCar"/>
    <w:rsid w:val="00625EAA"/>
    <w:pPr>
      <w:tabs>
        <w:tab w:val="left" w:pos="1305"/>
      </w:tabs>
      <w:spacing w:after="0" w:line="240" w:lineRule="auto"/>
      <w:jc w:val="center"/>
    </w:pPr>
    <w:rPr>
      <w:rFonts w:ascii="Verdana" w:eastAsia="Times New Roman" w:hAnsi="Verdana" w:cs="Times New Roman"/>
      <w:sz w:val="24"/>
      <w:szCs w:val="24"/>
      <w:lang w:val="es-ES_tradnl" w:eastAsia="es-ES"/>
    </w:rPr>
  </w:style>
  <w:style w:type="character" w:customStyle="1" w:styleId="TextoindependienteCar">
    <w:name w:val="Texto independiente Car"/>
    <w:basedOn w:val="Fuentedeprrafopredeter"/>
    <w:link w:val="Textoindependiente"/>
    <w:rsid w:val="00625EAA"/>
    <w:rPr>
      <w:rFonts w:ascii="Verdana" w:eastAsia="Times New Roman" w:hAnsi="Verdana" w:cs="Times New Roman"/>
      <w:sz w:val="24"/>
      <w:szCs w:val="24"/>
      <w:lang w:val="es-ES_tradnl" w:eastAsia="es-ES"/>
    </w:rPr>
  </w:style>
  <w:style w:type="character" w:styleId="Hipervnculo">
    <w:name w:val="Hyperlink"/>
    <w:basedOn w:val="Fuentedeprrafopredeter"/>
    <w:uiPriority w:val="99"/>
    <w:unhideWhenUsed/>
    <w:rsid w:val="00BE253B"/>
    <w:rPr>
      <w:color w:val="0000FF" w:themeColor="hyperlink"/>
      <w:u w:val="single"/>
    </w:rPr>
  </w:style>
  <w:style w:type="character" w:styleId="Hipervnculovisitado">
    <w:name w:val="FollowedHyperlink"/>
    <w:basedOn w:val="Fuentedeprrafopredeter"/>
    <w:uiPriority w:val="99"/>
    <w:semiHidden/>
    <w:unhideWhenUsed/>
    <w:rsid w:val="00BE253B"/>
    <w:rPr>
      <w:color w:val="800080" w:themeColor="followedHyperlink"/>
      <w:u w:val="single"/>
    </w:rPr>
  </w:style>
  <w:style w:type="paragraph" w:styleId="Ttulo">
    <w:name w:val="Title"/>
    <w:basedOn w:val="Normal"/>
    <w:next w:val="Normal"/>
    <w:link w:val="TtuloCar"/>
    <w:uiPriority w:val="10"/>
    <w:qFormat/>
    <w:rsid w:val="00E87781"/>
    <w:pPr>
      <w:spacing w:before="120" w:after="60"/>
      <w:jc w:val="both"/>
    </w:pPr>
    <w:rPr>
      <w:caps/>
      <w:color w:val="4F81BD" w:themeColor="accent1"/>
      <w:spacing w:val="10"/>
      <w:kern w:val="28"/>
      <w:sz w:val="52"/>
      <w:szCs w:val="52"/>
    </w:rPr>
  </w:style>
  <w:style w:type="character" w:customStyle="1" w:styleId="TtuloCar">
    <w:name w:val="Título Car"/>
    <w:basedOn w:val="Fuentedeprrafopredeter"/>
    <w:link w:val="Ttulo"/>
    <w:uiPriority w:val="10"/>
    <w:rsid w:val="00E87781"/>
    <w:rPr>
      <w:caps/>
      <w:color w:val="4F81BD" w:themeColor="accent1"/>
      <w:spacing w:val="10"/>
      <w:kern w:val="28"/>
      <w:sz w:val="52"/>
      <w:szCs w:val="52"/>
    </w:rPr>
  </w:style>
  <w:style w:type="table" w:styleId="Tablaconcuadrcula">
    <w:name w:val="Table Grid"/>
    <w:basedOn w:val="Tablanormal"/>
    <w:uiPriority w:val="59"/>
    <w:rsid w:val="00E8778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9630">
      <w:bodyDiv w:val="1"/>
      <w:marLeft w:val="0"/>
      <w:marRight w:val="0"/>
      <w:marTop w:val="0"/>
      <w:marBottom w:val="0"/>
      <w:divBdr>
        <w:top w:val="none" w:sz="0" w:space="0" w:color="auto"/>
        <w:left w:val="none" w:sz="0" w:space="0" w:color="auto"/>
        <w:bottom w:val="none" w:sz="0" w:space="0" w:color="auto"/>
        <w:right w:val="none" w:sz="0" w:space="0" w:color="auto"/>
      </w:divBdr>
    </w:div>
    <w:div w:id="1053426441">
      <w:bodyDiv w:val="1"/>
      <w:marLeft w:val="0"/>
      <w:marRight w:val="0"/>
      <w:marTop w:val="0"/>
      <w:marBottom w:val="0"/>
      <w:divBdr>
        <w:top w:val="none" w:sz="0" w:space="0" w:color="auto"/>
        <w:left w:val="none" w:sz="0" w:space="0" w:color="auto"/>
        <w:bottom w:val="none" w:sz="0" w:space="0" w:color="auto"/>
        <w:right w:val="none" w:sz="0" w:space="0" w:color="auto"/>
      </w:divBdr>
    </w:div>
    <w:div w:id="14372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5A908-D63C-4688-B870-D3DCAEF66B37}">
  <ds:schemaRefs>
    <ds:schemaRef ds:uri="http://schemas.microsoft.com/sharepoint/v3/contenttype/forms"/>
  </ds:schemaRefs>
</ds:datastoreItem>
</file>

<file path=customXml/itemProps2.xml><?xml version="1.0" encoding="utf-8"?>
<ds:datastoreItem xmlns:ds="http://schemas.openxmlformats.org/officeDocument/2006/customXml" ds:itemID="{9F1F971F-1DAF-463A-8103-97232DBDA5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3A346-02EC-4C0C-8D18-10668B13B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3518EE-6219-43E0-9C06-1A0F3658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Marisa Zuñga</cp:lastModifiedBy>
  <cp:revision>3</cp:revision>
  <cp:lastPrinted>2015-10-22T10:33:00Z</cp:lastPrinted>
  <dcterms:created xsi:type="dcterms:W3CDTF">2016-04-26T18:38:00Z</dcterms:created>
  <dcterms:modified xsi:type="dcterms:W3CDTF">2016-07-20T22:41:00Z</dcterms:modified>
</cp:coreProperties>
</file>